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9FA" w:rsidRPr="0064585B" w:rsidRDefault="000F29FA" w:rsidP="000F29FA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64585B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0F29FA" w:rsidRPr="0064585B" w:rsidRDefault="000F29FA" w:rsidP="000F29FA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64585B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0F29FA" w:rsidRPr="0064585B" w:rsidRDefault="000F29FA" w:rsidP="000F29FA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64585B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0F29FA" w:rsidRPr="0064585B" w:rsidRDefault="000F29FA" w:rsidP="000F29FA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0F29FA" w:rsidRPr="0064585B" w:rsidRDefault="000F29FA" w:rsidP="000F29FA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511C98" w:rsidRDefault="000F29FA" w:rsidP="000F29FA">
      <w:pPr>
        <w:tabs>
          <w:tab w:val="left" w:pos="-360"/>
        </w:tabs>
        <w:autoSpaceDE w:val="0"/>
        <w:autoSpaceDN w:val="0"/>
        <w:jc w:val="both"/>
        <w:rPr>
          <w:b/>
          <w:kern w:val="36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16 апреля </w:t>
      </w:r>
      <w:r w:rsidRPr="0064585B">
        <w:rPr>
          <w:rFonts w:eastAsia="Calibri"/>
          <w:b/>
          <w:bCs/>
          <w:sz w:val="28"/>
          <w:szCs w:val="28"/>
        </w:rPr>
        <w:t>202</w:t>
      </w:r>
      <w:r>
        <w:rPr>
          <w:rFonts w:eastAsia="Calibri"/>
          <w:b/>
          <w:bCs/>
          <w:sz w:val="28"/>
          <w:szCs w:val="28"/>
        </w:rPr>
        <w:t>4</w:t>
      </w:r>
      <w:r w:rsidRPr="0064585B">
        <w:rPr>
          <w:rFonts w:eastAsia="Calibri"/>
          <w:b/>
          <w:bCs/>
          <w:sz w:val="28"/>
          <w:szCs w:val="28"/>
        </w:rPr>
        <w:t xml:space="preserve"> года № </w:t>
      </w:r>
      <w:r>
        <w:rPr>
          <w:rFonts w:eastAsia="Calibri"/>
          <w:b/>
          <w:bCs/>
          <w:sz w:val="28"/>
          <w:szCs w:val="28"/>
        </w:rPr>
        <w:t>24</w:t>
      </w:r>
      <w:r w:rsidRPr="0064585B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1</w:t>
      </w:r>
    </w:p>
    <w:p w:rsidR="00511C98" w:rsidRDefault="00511C98" w:rsidP="00E14A5B">
      <w:pPr>
        <w:ind w:right="3968"/>
        <w:jc w:val="both"/>
        <w:outlineLvl w:val="0"/>
        <w:rPr>
          <w:b/>
          <w:kern w:val="36"/>
          <w:sz w:val="28"/>
          <w:szCs w:val="28"/>
        </w:rPr>
      </w:pPr>
    </w:p>
    <w:p w:rsidR="00511C98" w:rsidRDefault="00511C98" w:rsidP="00E14A5B">
      <w:pPr>
        <w:ind w:right="3968"/>
        <w:jc w:val="both"/>
        <w:outlineLvl w:val="0"/>
        <w:rPr>
          <w:b/>
          <w:kern w:val="36"/>
          <w:sz w:val="28"/>
          <w:szCs w:val="28"/>
        </w:rPr>
      </w:pPr>
    </w:p>
    <w:p w:rsidR="00511C98" w:rsidRDefault="00511C98" w:rsidP="00E14A5B">
      <w:pPr>
        <w:ind w:right="3968"/>
        <w:jc w:val="both"/>
        <w:outlineLvl w:val="0"/>
        <w:rPr>
          <w:b/>
          <w:kern w:val="36"/>
          <w:sz w:val="28"/>
          <w:szCs w:val="28"/>
        </w:rPr>
      </w:pPr>
    </w:p>
    <w:p w:rsidR="00511C98" w:rsidRDefault="00511C98" w:rsidP="00E14A5B">
      <w:pPr>
        <w:ind w:right="3968"/>
        <w:jc w:val="both"/>
        <w:outlineLvl w:val="0"/>
        <w:rPr>
          <w:b/>
          <w:kern w:val="36"/>
          <w:sz w:val="28"/>
          <w:szCs w:val="28"/>
        </w:rPr>
      </w:pPr>
    </w:p>
    <w:p w:rsidR="00E14A5B" w:rsidRPr="0030706B" w:rsidRDefault="00E14A5B" w:rsidP="00E14A5B">
      <w:pPr>
        <w:ind w:right="3968"/>
        <w:jc w:val="both"/>
        <w:outlineLvl w:val="0"/>
        <w:rPr>
          <w:b/>
          <w:kern w:val="36"/>
          <w:sz w:val="28"/>
          <w:szCs w:val="28"/>
        </w:rPr>
      </w:pPr>
      <w:r w:rsidRPr="0030706B">
        <w:rPr>
          <w:b/>
          <w:kern w:val="36"/>
          <w:sz w:val="28"/>
          <w:szCs w:val="28"/>
        </w:rPr>
        <w:t xml:space="preserve">Об утверждении Положения о порядке согласования аппаратом Совета депутатов муниципального округа </w:t>
      </w:r>
      <w:r w:rsidR="00486475">
        <w:rPr>
          <w:b/>
          <w:kern w:val="36"/>
          <w:sz w:val="28"/>
          <w:szCs w:val="28"/>
        </w:rPr>
        <w:t>Обручевский</w:t>
      </w:r>
      <w:r w:rsidRPr="0030706B">
        <w:rPr>
          <w:b/>
          <w:kern w:val="36"/>
          <w:sz w:val="28"/>
          <w:szCs w:val="28"/>
        </w:rPr>
        <w:t xml:space="preserve"> использования официальных символов муниципального округа </w:t>
      </w:r>
      <w:r w:rsidR="00486475">
        <w:rPr>
          <w:b/>
          <w:kern w:val="36"/>
          <w:sz w:val="28"/>
          <w:szCs w:val="28"/>
        </w:rPr>
        <w:t>Обручевский</w:t>
      </w:r>
      <w:r w:rsidRPr="0030706B">
        <w:rPr>
          <w:b/>
          <w:kern w:val="36"/>
          <w:sz w:val="28"/>
          <w:szCs w:val="28"/>
        </w:rPr>
        <w:t xml:space="preserve"> юридическими лицами и индивидуальными предпринимателями</w:t>
      </w:r>
    </w:p>
    <w:p w:rsidR="00E14A5B" w:rsidRPr="0030706B" w:rsidRDefault="00E14A5B" w:rsidP="00E14A5B">
      <w:pPr>
        <w:ind w:right="3775"/>
        <w:outlineLvl w:val="0"/>
        <w:rPr>
          <w:kern w:val="36"/>
          <w:sz w:val="28"/>
          <w:szCs w:val="28"/>
        </w:rPr>
      </w:pPr>
    </w:p>
    <w:p w:rsidR="00E14A5B" w:rsidRPr="0030706B" w:rsidRDefault="00E14A5B" w:rsidP="00E14A5B">
      <w:pPr>
        <w:ind w:right="-1" w:firstLine="708"/>
        <w:jc w:val="both"/>
        <w:outlineLvl w:val="0"/>
        <w:rPr>
          <w:kern w:val="36"/>
          <w:sz w:val="28"/>
          <w:szCs w:val="28"/>
        </w:rPr>
      </w:pPr>
      <w:r w:rsidRPr="0030706B">
        <w:rPr>
          <w:kern w:val="36"/>
          <w:sz w:val="28"/>
          <w:szCs w:val="28"/>
        </w:rPr>
        <w:t xml:space="preserve">В соответствии с Федеральным законом от 6 октября 2003 года </w:t>
      </w:r>
      <w:r w:rsidRPr="0030706B">
        <w:rPr>
          <w:kern w:val="36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Законом города Москвы от 11 июня 2003 года № 40 «О государственной и муниципальной символике в городе Москве», </w:t>
      </w:r>
      <w:r w:rsidRPr="0030706B">
        <w:rPr>
          <w:sz w:val="28"/>
          <w:szCs w:val="28"/>
        </w:rPr>
        <w:t xml:space="preserve">Уставом муниципального округа </w:t>
      </w:r>
      <w:r w:rsidR="00486475">
        <w:rPr>
          <w:sz w:val="28"/>
          <w:szCs w:val="28"/>
        </w:rPr>
        <w:t>Обручевский</w:t>
      </w:r>
      <w:r w:rsidRPr="0030706B">
        <w:rPr>
          <w:b/>
          <w:sz w:val="28"/>
          <w:szCs w:val="28"/>
        </w:rPr>
        <w:t xml:space="preserve"> </w:t>
      </w:r>
      <w:r w:rsidRPr="0030706B">
        <w:rPr>
          <w:sz w:val="28"/>
          <w:szCs w:val="28"/>
        </w:rPr>
        <w:t xml:space="preserve">в городе Москве, решением Совет депутатов муниципального округа </w:t>
      </w:r>
      <w:r w:rsidR="00486475">
        <w:rPr>
          <w:sz w:val="28"/>
          <w:szCs w:val="28"/>
        </w:rPr>
        <w:t>Обручевский</w:t>
      </w:r>
      <w:r w:rsidRPr="0030706B">
        <w:rPr>
          <w:sz w:val="28"/>
          <w:szCs w:val="28"/>
        </w:rPr>
        <w:t xml:space="preserve"> </w:t>
      </w:r>
      <w:r w:rsidRPr="00465FFE">
        <w:rPr>
          <w:sz w:val="28"/>
          <w:szCs w:val="28"/>
        </w:rPr>
        <w:t xml:space="preserve">от </w:t>
      </w:r>
      <w:r w:rsidR="00465FFE" w:rsidRPr="00465FFE">
        <w:rPr>
          <w:sz w:val="28"/>
          <w:szCs w:val="28"/>
        </w:rPr>
        <w:t>26 сентября 2018 года</w:t>
      </w:r>
      <w:r w:rsidRPr="00465FFE">
        <w:rPr>
          <w:sz w:val="28"/>
          <w:szCs w:val="28"/>
        </w:rPr>
        <w:t xml:space="preserve"> № </w:t>
      </w:r>
      <w:r w:rsidR="00465FFE" w:rsidRPr="00465FFE">
        <w:rPr>
          <w:sz w:val="28"/>
          <w:szCs w:val="28"/>
        </w:rPr>
        <w:t>18/6</w:t>
      </w:r>
      <w:r w:rsidRPr="00465FFE">
        <w:rPr>
          <w:sz w:val="28"/>
          <w:szCs w:val="28"/>
        </w:rPr>
        <w:t xml:space="preserve"> «Об официальных символах (гербе и флаге) муниципального округа </w:t>
      </w:r>
      <w:r w:rsidR="00486475" w:rsidRPr="00465FFE">
        <w:rPr>
          <w:sz w:val="28"/>
          <w:szCs w:val="28"/>
        </w:rPr>
        <w:t>Обручевский</w:t>
      </w:r>
      <w:r w:rsidRPr="00465FFE">
        <w:rPr>
          <w:sz w:val="28"/>
          <w:szCs w:val="28"/>
        </w:rPr>
        <w:t xml:space="preserve"> в городе Москве» </w:t>
      </w:r>
      <w:r w:rsidRPr="00465FFE">
        <w:rPr>
          <w:b/>
          <w:sz w:val="28"/>
          <w:szCs w:val="28"/>
        </w:rPr>
        <w:t>Совет депута</w:t>
      </w:r>
      <w:r w:rsidRPr="0030706B">
        <w:rPr>
          <w:b/>
          <w:sz w:val="28"/>
          <w:szCs w:val="28"/>
        </w:rPr>
        <w:t>тов решил:</w:t>
      </w:r>
    </w:p>
    <w:p w:rsidR="00E77F24" w:rsidRDefault="00E14A5B" w:rsidP="00E77F24">
      <w:pPr>
        <w:ind w:firstLine="709"/>
        <w:jc w:val="both"/>
        <w:rPr>
          <w:sz w:val="28"/>
          <w:szCs w:val="28"/>
        </w:rPr>
      </w:pPr>
      <w:r w:rsidRPr="0030706B">
        <w:rPr>
          <w:kern w:val="36"/>
          <w:sz w:val="28"/>
          <w:szCs w:val="28"/>
        </w:rPr>
        <w:t xml:space="preserve">1. Утвердить Положение о порядке согласования аппаратом Совета депутатов муниципального округа </w:t>
      </w:r>
      <w:r w:rsidR="00486475">
        <w:rPr>
          <w:kern w:val="36"/>
          <w:sz w:val="28"/>
          <w:szCs w:val="28"/>
        </w:rPr>
        <w:t>Обручевский</w:t>
      </w:r>
      <w:r w:rsidRPr="0030706B">
        <w:rPr>
          <w:kern w:val="36"/>
          <w:sz w:val="28"/>
          <w:szCs w:val="28"/>
        </w:rPr>
        <w:t xml:space="preserve"> использования официальных символов муниципального округа </w:t>
      </w:r>
      <w:r w:rsidR="00486475">
        <w:rPr>
          <w:kern w:val="36"/>
          <w:sz w:val="28"/>
          <w:szCs w:val="28"/>
        </w:rPr>
        <w:t>Обручевский</w:t>
      </w:r>
      <w:r w:rsidRPr="0030706B">
        <w:rPr>
          <w:kern w:val="36"/>
          <w:sz w:val="28"/>
          <w:szCs w:val="28"/>
        </w:rPr>
        <w:t xml:space="preserve"> юридическими лицами и индивидуальными предпринимателями</w:t>
      </w:r>
      <w:r w:rsidR="00FA2FA5">
        <w:rPr>
          <w:kern w:val="36"/>
          <w:sz w:val="28"/>
          <w:szCs w:val="28"/>
        </w:rPr>
        <w:t xml:space="preserve"> </w:t>
      </w:r>
      <w:r w:rsidR="00E77F24" w:rsidRPr="001D7655">
        <w:rPr>
          <w:sz w:val="28"/>
          <w:szCs w:val="28"/>
        </w:rPr>
        <w:t>(приложение).</w:t>
      </w:r>
    </w:p>
    <w:p w:rsidR="00CA6C82" w:rsidRDefault="00E14A5B" w:rsidP="00E77F24">
      <w:pPr>
        <w:ind w:right="-1" w:firstLine="708"/>
        <w:jc w:val="both"/>
        <w:outlineLvl w:val="0"/>
        <w:rPr>
          <w:sz w:val="28"/>
          <w:szCs w:val="28"/>
          <w:lang w:val="x-none"/>
        </w:rPr>
      </w:pPr>
      <w:bookmarkStart w:id="0" w:name="_GoBack"/>
      <w:bookmarkEnd w:id="0"/>
      <w:r w:rsidRPr="0030706B">
        <w:rPr>
          <w:kern w:val="36"/>
          <w:sz w:val="28"/>
          <w:szCs w:val="28"/>
        </w:rPr>
        <w:t xml:space="preserve">2. </w:t>
      </w:r>
      <w:r w:rsidR="00325B2F" w:rsidRPr="00325B2F">
        <w:rPr>
          <w:sz w:val="28"/>
          <w:szCs w:val="28"/>
          <w:lang w:val="x-none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CA6C82">
        <w:rPr>
          <w:sz w:val="28"/>
          <w:szCs w:val="28"/>
          <w:lang w:val="en-US"/>
        </w:rPr>
        <w:t>www</w:t>
      </w:r>
      <w:r w:rsidR="00CA6C82">
        <w:rPr>
          <w:sz w:val="28"/>
          <w:szCs w:val="28"/>
          <w:lang w:val="x-none"/>
        </w:rPr>
        <w:t>.</w:t>
      </w:r>
      <w:r w:rsidR="00CA6C82">
        <w:rPr>
          <w:sz w:val="28"/>
          <w:szCs w:val="28"/>
          <w:lang w:val="en-US"/>
        </w:rPr>
        <w:t>obruchevskiy</w:t>
      </w:r>
      <w:r w:rsidR="00CA6C82">
        <w:rPr>
          <w:sz w:val="28"/>
          <w:szCs w:val="28"/>
          <w:lang w:val="x-none"/>
        </w:rPr>
        <w:t>.</w:t>
      </w:r>
      <w:r w:rsidR="00CA6C82">
        <w:rPr>
          <w:sz w:val="28"/>
          <w:szCs w:val="28"/>
          <w:lang w:val="en-US"/>
        </w:rPr>
        <w:t>org</w:t>
      </w:r>
      <w:r w:rsidR="00CA6C82">
        <w:rPr>
          <w:sz w:val="28"/>
          <w:szCs w:val="28"/>
          <w:lang w:val="x-none"/>
        </w:rPr>
        <w:t>.</w:t>
      </w:r>
    </w:p>
    <w:p w:rsidR="00E14A5B" w:rsidRPr="0030706B" w:rsidRDefault="00E14A5B" w:rsidP="00CA6C82">
      <w:pPr>
        <w:ind w:firstLine="851"/>
        <w:jc w:val="both"/>
        <w:rPr>
          <w:sz w:val="28"/>
          <w:szCs w:val="28"/>
        </w:rPr>
      </w:pPr>
      <w:r w:rsidRPr="0030706B">
        <w:rPr>
          <w:sz w:val="28"/>
          <w:szCs w:val="28"/>
        </w:rPr>
        <w:t xml:space="preserve">3. Контроль за выполнением настоящего решения возложить на главу муниципального округа </w:t>
      </w:r>
      <w:r w:rsidR="00486475">
        <w:rPr>
          <w:sz w:val="28"/>
          <w:szCs w:val="28"/>
        </w:rPr>
        <w:t>Обручевский З.М. Буфетову</w:t>
      </w:r>
      <w:r w:rsidRPr="0030706B">
        <w:rPr>
          <w:sz w:val="28"/>
          <w:szCs w:val="28"/>
        </w:rPr>
        <w:t xml:space="preserve">    </w:t>
      </w:r>
    </w:p>
    <w:p w:rsidR="00E14A5B" w:rsidRDefault="00E14A5B" w:rsidP="00E14A5B">
      <w:pPr>
        <w:jc w:val="center"/>
        <w:rPr>
          <w:b/>
          <w:sz w:val="28"/>
          <w:szCs w:val="28"/>
        </w:rPr>
      </w:pPr>
    </w:p>
    <w:p w:rsidR="000F29FA" w:rsidRDefault="000F29FA" w:rsidP="00E14A5B">
      <w:pPr>
        <w:jc w:val="center"/>
        <w:rPr>
          <w:b/>
          <w:sz w:val="28"/>
          <w:szCs w:val="28"/>
        </w:rPr>
      </w:pPr>
    </w:p>
    <w:p w:rsidR="000F29FA" w:rsidRPr="0030706B" w:rsidRDefault="000F29FA" w:rsidP="00E14A5B">
      <w:pPr>
        <w:jc w:val="center"/>
        <w:rPr>
          <w:b/>
          <w:sz w:val="28"/>
          <w:szCs w:val="28"/>
        </w:rPr>
      </w:pPr>
    </w:p>
    <w:p w:rsidR="00543B04" w:rsidRPr="004650F9" w:rsidRDefault="00543B04" w:rsidP="00543B04">
      <w:pPr>
        <w:rPr>
          <w:rFonts w:eastAsia="Calibri"/>
          <w:sz w:val="28"/>
          <w:szCs w:val="28"/>
        </w:rPr>
      </w:pPr>
      <w:r w:rsidRPr="004650F9">
        <w:rPr>
          <w:rFonts w:eastAsia="Calibri"/>
          <w:sz w:val="28"/>
          <w:szCs w:val="28"/>
        </w:rPr>
        <w:t xml:space="preserve">Глава муниципального </w:t>
      </w:r>
    </w:p>
    <w:p w:rsidR="00543B04" w:rsidRPr="005D60C6" w:rsidRDefault="00543B04" w:rsidP="00543B04">
      <w:pPr>
        <w:rPr>
          <w:i/>
          <w:sz w:val="28"/>
          <w:szCs w:val="28"/>
        </w:rPr>
      </w:pPr>
      <w:r w:rsidRPr="004650F9">
        <w:rPr>
          <w:rFonts w:eastAsia="Calibri"/>
          <w:sz w:val="28"/>
          <w:szCs w:val="28"/>
          <w:lang w:val="x-none"/>
        </w:rPr>
        <w:t>округа</w:t>
      </w:r>
      <w:r w:rsidRPr="004650F9">
        <w:rPr>
          <w:rFonts w:eastAsia="Calibri"/>
          <w:sz w:val="28"/>
          <w:szCs w:val="28"/>
        </w:rPr>
        <w:t xml:space="preserve"> </w:t>
      </w:r>
      <w:r w:rsidRPr="004650F9">
        <w:rPr>
          <w:rFonts w:eastAsia="Calibri"/>
          <w:sz w:val="28"/>
          <w:szCs w:val="28"/>
          <w:lang w:val="x-none"/>
        </w:rPr>
        <w:t xml:space="preserve">Обручевский                                      </w:t>
      </w:r>
      <w:r w:rsidRPr="004650F9">
        <w:rPr>
          <w:rFonts w:eastAsia="Calibri"/>
          <w:sz w:val="28"/>
          <w:szCs w:val="28"/>
        </w:rPr>
        <w:t xml:space="preserve">  </w:t>
      </w:r>
      <w:r w:rsidRPr="004650F9">
        <w:rPr>
          <w:rFonts w:eastAsia="Calibri"/>
          <w:sz w:val="28"/>
          <w:szCs w:val="28"/>
          <w:lang w:val="x-none"/>
        </w:rPr>
        <w:t xml:space="preserve">  </w:t>
      </w:r>
      <w:r w:rsidRPr="004650F9">
        <w:rPr>
          <w:rFonts w:eastAsia="Calibri"/>
          <w:sz w:val="28"/>
          <w:szCs w:val="28"/>
        </w:rPr>
        <w:t xml:space="preserve">    </w:t>
      </w:r>
      <w:r>
        <w:rPr>
          <w:rFonts w:eastAsia="Calibri"/>
          <w:sz w:val="28"/>
          <w:szCs w:val="28"/>
        </w:rPr>
        <w:t xml:space="preserve">    </w:t>
      </w:r>
      <w:r w:rsidRPr="004650F9">
        <w:rPr>
          <w:rFonts w:eastAsia="Calibri"/>
          <w:sz w:val="28"/>
          <w:szCs w:val="28"/>
          <w:lang w:val="x-none"/>
        </w:rPr>
        <w:t xml:space="preserve">     </w:t>
      </w:r>
      <w:r w:rsidRPr="004650F9">
        <w:rPr>
          <w:rFonts w:eastAsia="Calibri"/>
          <w:sz w:val="28"/>
          <w:szCs w:val="28"/>
        </w:rPr>
        <w:t xml:space="preserve">     </w:t>
      </w:r>
      <w:r w:rsidRPr="004650F9">
        <w:rPr>
          <w:rFonts w:eastAsia="Calibri"/>
          <w:sz w:val="28"/>
          <w:szCs w:val="28"/>
          <w:lang w:val="x-none"/>
        </w:rPr>
        <w:t xml:space="preserve">    </w:t>
      </w:r>
      <w:r>
        <w:rPr>
          <w:rFonts w:eastAsia="Calibri"/>
          <w:sz w:val="28"/>
          <w:szCs w:val="28"/>
        </w:rPr>
        <w:t xml:space="preserve">  </w:t>
      </w:r>
      <w:r w:rsidRPr="004650F9">
        <w:rPr>
          <w:rFonts w:eastAsia="Calibri"/>
          <w:sz w:val="28"/>
          <w:szCs w:val="28"/>
        </w:rPr>
        <w:t xml:space="preserve">         </w:t>
      </w:r>
      <w:r w:rsidRPr="004650F9">
        <w:rPr>
          <w:rFonts w:eastAsia="Calibri"/>
          <w:sz w:val="28"/>
          <w:szCs w:val="28"/>
          <w:lang w:val="x-none"/>
        </w:rPr>
        <w:t xml:space="preserve">    </w:t>
      </w:r>
      <w:r w:rsidRPr="004650F9">
        <w:rPr>
          <w:rFonts w:eastAsia="Calibri"/>
          <w:sz w:val="28"/>
          <w:szCs w:val="28"/>
        </w:rPr>
        <w:t>З</w:t>
      </w:r>
      <w:r w:rsidRPr="004650F9">
        <w:rPr>
          <w:rFonts w:eastAsia="Calibri"/>
          <w:sz w:val="28"/>
          <w:szCs w:val="28"/>
          <w:lang w:val="x-none"/>
        </w:rPr>
        <w:t>.М.</w:t>
      </w:r>
      <w:r w:rsidRPr="004650F9">
        <w:rPr>
          <w:rFonts w:eastAsia="Calibri"/>
          <w:sz w:val="28"/>
          <w:szCs w:val="28"/>
        </w:rPr>
        <w:t xml:space="preserve"> </w:t>
      </w:r>
      <w:r w:rsidRPr="004650F9">
        <w:rPr>
          <w:rFonts w:eastAsia="Calibri"/>
          <w:sz w:val="28"/>
          <w:szCs w:val="28"/>
          <w:lang w:val="x-none"/>
        </w:rPr>
        <w:t>Буфетова</w:t>
      </w:r>
    </w:p>
    <w:p w:rsidR="00E14A5B" w:rsidRPr="00580856" w:rsidRDefault="00E14A5B" w:rsidP="00E14A5B">
      <w:pPr>
        <w:ind w:left="5812"/>
        <w:rPr>
          <w:rFonts w:eastAsia="Lucida Sans Unicode"/>
          <w:kern w:val="3"/>
          <w:lang w:eastAsia="zh-CN" w:bidi="hi-IN"/>
        </w:rPr>
      </w:pPr>
      <w:r w:rsidRPr="0030706B">
        <w:rPr>
          <w:sz w:val="28"/>
          <w:szCs w:val="28"/>
        </w:rPr>
        <w:br w:type="page"/>
      </w:r>
      <w:r w:rsidRPr="00580856">
        <w:rPr>
          <w:rFonts w:eastAsia="Lucida Sans Unicode"/>
          <w:kern w:val="3"/>
          <w:lang w:eastAsia="zh-CN" w:bidi="hi-IN"/>
        </w:rPr>
        <w:lastRenderedPageBreak/>
        <w:t xml:space="preserve">Приложение </w:t>
      </w:r>
    </w:p>
    <w:p w:rsidR="00E14A5B" w:rsidRPr="00580856" w:rsidRDefault="00E14A5B" w:rsidP="00E14A5B">
      <w:pPr>
        <w:suppressAutoHyphens/>
        <w:ind w:left="5812"/>
        <w:jc w:val="both"/>
        <w:rPr>
          <w:rFonts w:eastAsia="Lucida Sans Unicode"/>
          <w:kern w:val="3"/>
          <w:lang w:eastAsia="zh-CN" w:bidi="hi-IN"/>
        </w:rPr>
      </w:pPr>
      <w:r w:rsidRPr="00580856">
        <w:rPr>
          <w:rFonts w:eastAsia="Lucida Sans Unicode"/>
          <w:kern w:val="3"/>
          <w:lang w:eastAsia="zh-CN" w:bidi="hi-IN"/>
        </w:rPr>
        <w:t xml:space="preserve">к решению Совета депутатов муниципального округа </w:t>
      </w:r>
      <w:r w:rsidR="00486475" w:rsidRPr="00580856">
        <w:rPr>
          <w:rFonts w:eastAsia="Lucida Sans Unicode"/>
          <w:kern w:val="3"/>
          <w:lang w:eastAsia="zh-CN" w:bidi="hi-IN"/>
        </w:rPr>
        <w:t>Обручевский</w:t>
      </w:r>
    </w:p>
    <w:p w:rsidR="00E14A5B" w:rsidRPr="00580856" w:rsidRDefault="00A43898" w:rsidP="00E14A5B">
      <w:pPr>
        <w:suppressAutoHyphens/>
        <w:ind w:left="5812"/>
        <w:rPr>
          <w:rFonts w:eastAsia="Lucida Sans Unicode"/>
          <w:kern w:val="3"/>
          <w:lang w:eastAsia="zh-CN" w:bidi="hi-IN"/>
        </w:rPr>
      </w:pPr>
      <w:r w:rsidRPr="00580856">
        <w:rPr>
          <w:rFonts w:eastAsia="Lucida Sans Unicode"/>
          <w:kern w:val="3"/>
          <w:lang w:eastAsia="zh-CN" w:bidi="hi-IN"/>
        </w:rPr>
        <w:t xml:space="preserve">от </w:t>
      </w:r>
      <w:r w:rsidR="000F29FA">
        <w:rPr>
          <w:rFonts w:eastAsia="Lucida Sans Unicode"/>
          <w:kern w:val="3"/>
          <w:lang w:eastAsia="zh-CN" w:bidi="hi-IN"/>
        </w:rPr>
        <w:t>16 апреля 2024 года № 24/1</w:t>
      </w:r>
    </w:p>
    <w:p w:rsidR="00E14A5B" w:rsidRPr="00580856" w:rsidRDefault="00E14A5B" w:rsidP="00E14A5B">
      <w:pPr>
        <w:ind w:firstLine="567"/>
        <w:jc w:val="center"/>
        <w:rPr>
          <w:b/>
          <w:bCs/>
        </w:rPr>
      </w:pPr>
      <w:r w:rsidRPr="00580856">
        <w:rPr>
          <w:b/>
          <w:bCs/>
        </w:rPr>
        <w:t> </w:t>
      </w:r>
    </w:p>
    <w:p w:rsidR="00E14A5B" w:rsidRPr="00786F2A" w:rsidRDefault="00E14A5B" w:rsidP="00E14A5B">
      <w:pPr>
        <w:ind w:firstLine="567"/>
        <w:jc w:val="center"/>
        <w:rPr>
          <w:sz w:val="27"/>
          <w:szCs w:val="27"/>
        </w:rPr>
      </w:pPr>
    </w:p>
    <w:p w:rsidR="00FB74FB" w:rsidRDefault="00FB74FB" w:rsidP="00E14A5B">
      <w:pPr>
        <w:ind w:firstLine="567"/>
        <w:jc w:val="center"/>
        <w:rPr>
          <w:b/>
          <w:bCs/>
          <w:sz w:val="27"/>
          <w:szCs w:val="27"/>
        </w:rPr>
      </w:pPr>
    </w:p>
    <w:p w:rsidR="00FB74FB" w:rsidRDefault="00FB74FB" w:rsidP="00E14A5B">
      <w:pPr>
        <w:ind w:firstLine="567"/>
        <w:jc w:val="center"/>
        <w:rPr>
          <w:b/>
          <w:bCs/>
          <w:sz w:val="27"/>
          <w:szCs w:val="27"/>
        </w:rPr>
      </w:pPr>
    </w:p>
    <w:p w:rsidR="00E14A5B" w:rsidRPr="00786F2A" w:rsidRDefault="00E14A5B" w:rsidP="00E14A5B">
      <w:pPr>
        <w:ind w:firstLine="567"/>
        <w:jc w:val="center"/>
        <w:rPr>
          <w:b/>
          <w:bCs/>
          <w:sz w:val="27"/>
          <w:szCs w:val="27"/>
        </w:rPr>
      </w:pPr>
      <w:r w:rsidRPr="00786F2A">
        <w:rPr>
          <w:b/>
          <w:bCs/>
          <w:sz w:val="27"/>
          <w:szCs w:val="27"/>
        </w:rPr>
        <w:t xml:space="preserve">Положение </w:t>
      </w:r>
    </w:p>
    <w:p w:rsidR="00E14A5B" w:rsidRPr="00786F2A" w:rsidRDefault="00E14A5B" w:rsidP="00E14A5B">
      <w:pPr>
        <w:ind w:firstLine="567"/>
        <w:jc w:val="center"/>
        <w:rPr>
          <w:b/>
          <w:kern w:val="36"/>
          <w:sz w:val="27"/>
          <w:szCs w:val="27"/>
        </w:rPr>
      </w:pPr>
      <w:r w:rsidRPr="00786F2A">
        <w:rPr>
          <w:b/>
          <w:bCs/>
          <w:sz w:val="27"/>
          <w:szCs w:val="27"/>
        </w:rPr>
        <w:t>о </w:t>
      </w:r>
      <w:r w:rsidRPr="00786F2A">
        <w:rPr>
          <w:b/>
          <w:kern w:val="36"/>
          <w:sz w:val="27"/>
          <w:szCs w:val="27"/>
        </w:rPr>
        <w:t xml:space="preserve">порядке согласования аппаратом Совета депутатов муниципального округа </w:t>
      </w:r>
      <w:r w:rsidR="00486475" w:rsidRPr="00786F2A">
        <w:rPr>
          <w:b/>
          <w:kern w:val="36"/>
          <w:sz w:val="27"/>
          <w:szCs w:val="27"/>
        </w:rPr>
        <w:t>Обручевский</w:t>
      </w:r>
      <w:r w:rsidRPr="00786F2A">
        <w:rPr>
          <w:b/>
          <w:kern w:val="36"/>
          <w:sz w:val="27"/>
          <w:szCs w:val="27"/>
        </w:rPr>
        <w:t xml:space="preserve"> использования официальных символов муниципального округа </w:t>
      </w:r>
      <w:r w:rsidR="00486475" w:rsidRPr="00786F2A">
        <w:rPr>
          <w:b/>
          <w:kern w:val="36"/>
          <w:sz w:val="27"/>
          <w:szCs w:val="27"/>
        </w:rPr>
        <w:t>Обручевский</w:t>
      </w:r>
      <w:r w:rsidRPr="00786F2A">
        <w:rPr>
          <w:b/>
          <w:kern w:val="36"/>
          <w:sz w:val="27"/>
          <w:szCs w:val="27"/>
        </w:rPr>
        <w:t xml:space="preserve"> юридическими лицами и индивидуальными предпринимателями</w:t>
      </w:r>
    </w:p>
    <w:p w:rsidR="00E14A5B" w:rsidRPr="00786F2A" w:rsidRDefault="00E14A5B" w:rsidP="00E14A5B">
      <w:pPr>
        <w:rPr>
          <w:b/>
          <w:kern w:val="36"/>
          <w:sz w:val="27"/>
          <w:szCs w:val="27"/>
        </w:rPr>
      </w:pP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1. Положение о порядке согласования аппаратом Совета депутатов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 xml:space="preserve">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(герб, флаг) юридическими лицами и индивидуальными предпринимателями (далее - Положение) в соответствии со </w:t>
      </w:r>
      <w:hyperlink r:id="rId7" w:anchor="/document/380295/entry/23" w:history="1">
        <w:r w:rsidRPr="00786F2A">
          <w:rPr>
            <w:sz w:val="27"/>
            <w:szCs w:val="27"/>
          </w:rPr>
          <w:t>статьей 22</w:t>
        </w:r>
      </w:hyperlink>
      <w:r w:rsidRPr="00786F2A">
        <w:rPr>
          <w:sz w:val="27"/>
          <w:szCs w:val="27"/>
        </w:rPr>
        <w:t xml:space="preserve"> Закона города Москвы от 11 июня 2003 года № 40 «О государственной и муниципальной символике в городе Москве» устанавливает порядок  согласования аппаратом Совета депутатов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(далее – аппарат СД МО)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юридическими лицами и индивидуальными предпринимателями, зарегистрированными и (или) осуществляющими деятельность на территории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2. Юридическим лицам и индивидуальным предпринимателям разрешается использовать, в том числе воспроизводить, официальные символы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в случаях, не противоречащих законодательству Российской Федерации и города Москвы, муниципальным правовым актам, регулирующим вопросы, связанные с официальными символами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, а также настоящему Положению (далее - правовые акты о символике).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3. Герб и флаг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воспроизводятся (изготавливаются, размещаются, наносятся на поверхности предметов и материалов), в том числе в электронной форме, в соответствии с требованиями решений Совета депутатов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="00465FFE" w:rsidRPr="00786F2A">
        <w:rPr>
          <w:sz w:val="27"/>
          <w:szCs w:val="27"/>
        </w:rPr>
        <w:t xml:space="preserve">26 сентября 2018 года № 18/6 </w:t>
      </w:r>
      <w:r w:rsidRPr="00786F2A">
        <w:rPr>
          <w:sz w:val="27"/>
          <w:szCs w:val="27"/>
        </w:rPr>
        <w:t xml:space="preserve">«Об официальных символах (гербе и флаге)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в городе Москве»</w:t>
      </w:r>
      <w:r w:rsidR="008C5265" w:rsidRPr="00786F2A">
        <w:rPr>
          <w:sz w:val="27"/>
          <w:szCs w:val="27"/>
        </w:rPr>
        <w:t>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4. Использование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не должно быть связано с: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4.1. Нарушением законодательства Российской Федерации и правовых актов города Москвы, муниципальных правовых актов, в том числе о противодействии экстремистской деятельности, о свободе совести и о религиозных объединениях, о защите детей от информации, причиняющей вред их здоровью и (или) развитию.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4.2. Проявлением неуважения к Российской Федерации, городу Москве, муниципальному округу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, а также должностным лицам органов государственной власти и органов местного самоуправления.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lastRenderedPageBreak/>
        <w:t>4.3. Причинением вреда органам государственной власти и органам местного самоуправления, а также нарушением их прав и охраняемых законом интересов.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4.4. Оскорблением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, не должно их порочить, а также являться надругательством над ними.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4.5. Введением в заблуждение относительно принадлежности юридического лица или индивидуального предпринимателя, использующего официальные символы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, к органам государственной власти, органам местного самоуправления, подведомственным им организациям, а также к деятельности данных органов и организаций.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4.6. Информацией и материалами, пропагандирующими насилие и жестокость, а также порнографического и эротического характера.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4.7. Пропагандой производства, реализации и употребления алкогольной продукции, табачной продукции и табачных изделий.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4.8. Использованием иностранных слов и выражений, сочетание с которыми приводит к негативному смысловому, визуальному, звуковому восприятию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4.9. Использованием бранных слов, непристойных и оскорбительных образов, сравнений и выражений в отношении пола, расы, национальности, профессии, социальной категории (положения), возраста, языка человека и гражданина, религиозных символов, объектов культурного наследия, а также в сочетании с текстами и изображениями, нарушающими права граждан, оскорбляющими их национальные и религиозные чувства или содержащими сведения, порочащие честь и достоинство граждан или деловую репутацию граждан и юридических лиц.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5. Использование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с указанием на одобрение, а также поддержку органами государственной власти или органами местного самоуправления юридических лиц или индивидуальных предпринимателей, их деятельности или продукции допускается при наличии письменного подтверждения соответствующих органов об одобрении и (или) поддержке указанных лиц, их деятельности или продукции.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6. Не допускается использование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в рекламе, включая рекламу в информационно-телекоммуникационной сети Интернет, в том числе в целях указания на то, что объект рекламирования одобряется органами государственной власти или органами местного самоуправления либо их должностными лицами, за исключением рекламы мероприятий, проводимых при поддержке органов местного самоуправления.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7. Не допускается изготовление, реализация, а также использование юридическими лицами и индивидуальными предпринимателями печатей, штампов, бланков удостоверений, грамот и иных документов с изображениями герба и флага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, за исключением их изготовления для использования органами государственной власти и органами местного самоуправления, а также подведомственными им организациями в разрешенных правовыми актами о символике случаях.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8. Не допускается нанесение изображений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на покрытия дорог (улично-дорожной сети), тротуаров, пешеходных зон, велосипедных и пешеходных дорожек.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lastRenderedPageBreak/>
        <w:t xml:space="preserve">9. Используемые в общественных местах, а также на объектах благоустройства, включая внешние поверхности зданий, строений и сооружений, официальные символы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и их изображения должны поддерживаться в чистом и целостном состоянии, при необходимости регулярно обновляться, в том числе в случаях износа или повреждения, которые привели к утрате или искажению элементов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10. Использование юридическими лицами и индивидуальными предпринимателями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осуществляется при наличии согласования аппарата СД МО.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11. Для получения согласования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486475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юридическое лицо или индивидуальный предприниматель (далее также - заявитель) представляют в аппарат СД МО следующие документы: 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11.1. Обращение о согласовании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(далее - обращение), которое должно содержать сведения о: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11.1.1. Наименовании юридического лица (полном наименовании и сокращенном (при наличии) наименовании на русском языке, полном наименовании и (или) сокращенном наименовании на языке народов Российской Федерации и (или) иностранном языке (при их наличии) с переводом на русский язык).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11.1.2. Месте нахождения юридического лица.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11.1.3. Предмете и целях деятельности (видах деятельности) заявителя.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11.1.4. Способах, видах и сроке планируемого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11.2. Заверенные в установленном порядке копии учредительных документов юридического лица.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11.3. Заверенную в установленном порядке копию документа, подтверждающего факт постановки заявителя на учет в налоговом органе.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11.4. Образцы планируемого использования изображений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на каждом объекте или изделии (в натуральную величину или в приемлемом для рассмотрения масштабе, а также в цветном и одноцветном вариантах).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12. Рассмотрение обращения и прилагаемых к нему документов, а также принятие решения о согласовании или об отказе в согласовании 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осуществляется аппаратом СД МО в срок не позднее 30 календарных дней со дня их поступления.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13. Использование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должно отвечать требованиям, указанным в </w:t>
      </w:r>
      <w:hyperlink r:id="rId8" w:anchor="/document/70926956/entry/103" w:history="1">
        <w:r w:rsidRPr="00786F2A">
          <w:rPr>
            <w:sz w:val="27"/>
            <w:szCs w:val="27"/>
          </w:rPr>
          <w:t>пунктах 2-4</w:t>
        </w:r>
      </w:hyperlink>
      <w:r w:rsidRPr="00786F2A">
        <w:rPr>
          <w:sz w:val="27"/>
          <w:szCs w:val="27"/>
        </w:rPr>
        <w:t> настоящего Положения.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14. Аппарат СД МО имеет право: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14.1. Затребовать у соответствующего заявителя пояснения и дополнительные документы, необходимые для принятия решения, при наличии в представленных заявителем документах неполной информации.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14.2. Обращаться в государственные органы, органы местного самоуправления и организации, к сфере деятельности которых относится деятельность заявителя, с </w:t>
      </w:r>
      <w:r w:rsidRPr="00786F2A">
        <w:rPr>
          <w:sz w:val="27"/>
          <w:szCs w:val="27"/>
        </w:rPr>
        <w:lastRenderedPageBreak/>
        <w:t xml:space="preserve">запросом о выдаче письменного подтверждения об одобрении и (или) поддержке заявляемого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14.3. Запрашивать в государственных органах, органах местного самоуправления и организациях информацию и документы, необходимые для принятия решения по обращению.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15. По результатам рассмотрения обращения и прилагаемых к нему документов аппарат СД МО принимает решение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или решение об отказе в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с указанием основания такого отказа, предусмотренного </w:t>
      </w:r>
      <w:hyperlink r:id="rId9" w:anchor="/document/70926956/entry/20" w:history="1">
        <w:r w:rsidRPr="00786F2A">
          <w:rPr>
            <w:sz w:val="27"/>
            <w:szCs w:val="27"/>
          </w:rPr>
          <w:t>пунктом 18</w:t>
        </w:r>
      </w:hyperlink>
      <w:r w:rsidRPr="00786F2A">
        <w:rPr>
          <w:sz w:val="27"/>
          <w:szCs w:val="27"/>
        </w:rPr>
        <w:t> настоящего Положения.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  <w:highlight w:val="yellow"/>
        </w:rPr>
      </w:pPr>
      <w:r w:rsidRPr="00786F2A">
        <w:rPr>
          <w:sz w:val="27"/>
          <w:szCs w:val="27"/>
        </w:rPr>
        <w:t xml:space="preserve">16. Решение аппарата СД МО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или решение об отказе в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оформляется на бланке для писем аппарата СД МО с обязательным указанием согласованных способов, видов и срока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Решение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выдается на срок, указанный в обращении, но не более чем на 2 года.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Продление срока действия решения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осуществляется в порядке, аналогичном порядку, установленному настоящим Положением для согласования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17. Основания для принятия аппаратом СД МО решения об отказе в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: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17.1. Отсутствие полного комплекта документов либо несоответствие представленных документов требованиям, установленным настоящим Положением.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17.2. Недостоверность сведений, изложенных в обращении и (или) представленных документах.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17.3. Несоответствие обращения и представленных документов требованиям к планируемому использованию юридическими лицами и индивидуальными предпринимателями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, установленным настоящим Положением и иными правовыми актами о символике.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17.4. Отказ заявителя в представлении документов, необходимых для пояснений в связи с наличием в представленном обращении и (или) иных документах неполной информации.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lastRenderedPageBreak/>
        <w:t xml:space="preserve">17.5. Несоответствие планируемого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виду экономической деятельности организации.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17.6. Несоответствие представленных заявителем образцов планируемого использования изображений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данным, содержащимся в Геральдическом реестре города Москвы.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17.7. Отсутствие одобрения и (или) поддержки заявляемого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государственного органа, органа местного самоуправления или организации, указанных в </w:t>
      </w:r>
      <w:hyperlink r:id="rId10" w:anchor="/document/70926956/entry/172" w:history="1">
        <w:r w:rsidRPr="00786F2A">
          <w:rPr>
            <w:sz w:val="27"/>
            <w:szCs w:val="27"/>
          </w:rPr>
          <w:t>пункте 14.2</w:t>
        </w:r>
      </w:hyperlink>
      <w:r w:rsidRPr="00786F2A">
        <w:rPr>
          <w:sz w:val="27"/>
          <w:szCs w:val="27"/>
        </w:rPr>
        <w:t> настоящего Положения.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18. В случае ликвидации юридического лица, прекращения его деятельности в результате реорганизации, изменения его наименования, а также прекращения физическим лицом деятельности в качестве индивидуального предпринимателя действие согласования 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прекращается, а решение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считается аннулированным с даты внесения таких сведений в единый государственный реестр юридических лиц либо единый государственный реестр индивидуальных предпринимателей.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19. В случае выявления нарушения юридическими лицами или индивидуальными предпринимателями требований к использованию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аппарат СД МО направляет указанным лицам уведомление о нарушении требований к использованию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, содержащее указание на необходимость устранения выявленных нарушений и информирования аппарата СД МО об их устранении в течение одного месяца со дня получения юридическим лицом или индивидуальным предпринимателем указанного уведомления.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Неустранение в установленный срок выявленных нарушений требований к использованию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является основанием для принятия аппаратом СД МО решения о прекращении действия согласования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и аннулировании решения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>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20. Действие согласования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прекращается, а решение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считается аннулированным со дня принятия аппаратом СД МО решения, указанного в </w:t>
      </w:r>
      <w:hyperlink r:id="rId11" w:anchor="/document/70926956/entry/220" w:history="1">
        <w:r w:rsidRPr="00786F2A">
          <w:rPr>
            <w:sz w:val="27"/>
            <w:szCs w:val="27"/>
          </w:rPr>
          <w:t>пункте 19</w:t>
        </w:r>
      </w:hyperlink>
      <w:r w:rsidRPr="00786F2A">
        <w:rPr>
          <w:sz w:val="27"/>
          <w:szCs w:val="27"/>
        </w:rPr>
        <w:t> настоящего Положения.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Аннулирование решения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влечет за собой прекращение права использования </w:t>
      </w:r>
      <w:r w:rsidRPr="00786F2A">
        <w:rPr>
          <w:sz w:val="27"/>
          <w:szCs w:val="27"/>
        </w:rPr>
        <w:lastRenderedPageBreak/>
        <w:t xml:space="preserve">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юридическими лицами и индивидуальными предпринимателями.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21. Решение аппарата СД МО о прекращении действия согласования 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Pr="00786F2A">
        <w:rPr>
          <w:sz w:val="27"/>
          <w:szCs w:val="27"/>
        </w:rPr>
        <w:t xml:space="preserve"> и аннулировании решения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оформляется на бланке для писем аппарата СД МО.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22. Решения аппарата СД МО о прекращении действия согласования 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и аннулировании решения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являются обязательными для исполнения юридическими лицами и индивидуальными предпринимателями, в отношении которых они приняты.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23. Информация о принятии аппаратом СД МО решения о прекращении действия согласования использования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и аннулировании решения о согласовании использования юридическим лицом или индивидуальным предпринимателем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 xml:space="preserve">в срок не позднее 30 календарных дней направляется юридическим лицам или индивидуальным предпринимателям, в отношении которых принято данное решение, а также заинтересованному органу государственной власти и публикуется в информационно-телекоммуникационной сети Интернет на официальном сайте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в информационно-телекоммуникационной сети «Интернет».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>24. Юридическое лицо или индивидуальный предприниматель в срок не позднее 30 календарных дней со дня получения указанной в </w:t>
      </w:r>
      <w:hyperlink r:id="rId12" w:anchor="/document/70926956/entry/250" w:history="1">
        <w:r w:rsidRPr="00786F2A">
          <w:rPr>
            <w:sz w:val="27"/>
            <w:szCs w:val="27"/>
          </w:rPr>
          <w:t>пункте 23</w:t>
        </w:r>
      </w:hyperlink>
      <w:r w:rsidRPr="00786F2A">
        <w:rPr>
          <w:sz w:val="27"/>
          <w:szCs w:val="27"/>
        </w:rPr>
        <w:t> настоящего Положения информации принимает меры к исполнению решения аппарата СД МО и информирует аппарат СД МО о принятых мерах.</w:t>
      </w:r>
    </w:p>
    <w:p w:rsidR="00E14A5B" w:rsidRPr="00786F2A" w:rsidRDefault="00E14A5B" w:rsidP="00E14A5B">
      <w:pPr>
        <w:shd w:val="clear" w:color="auto" w:fill="FFFFFF"/>
        <w:ind w:firstLine="708"/>
        <w:jc w:val="both"/>
        <w:rPr>
          <w:sz w:val="27"/>
          <w:szCs w:val="27"/>
        </w:rPr>
      </w:pPr>
      <w:r w:rsidRPr="00786F2A">
        <w:rPr>
          <w:sz w:val="27"/>
          <w:szCs w:val="27"/>
        </w:rPr>
        <w:t xml:space="preserve">25. Использование юридическими лицами и индивидуальными предпринимателями официальных символов муниципального округа </w:t>
      </w:r>
      <w:r w:rsidR="00580856" w:rsidRPr="00786F2A">
        <w:rPr>
          <w:sz w:val="27"/>
          <w:szCs w:val="27"/>
        </w:rPr>
        <w:t>Обручевский</w:t>
      </w:r>
      <w:r w:rsidR="00CE73C3" w:rsidRPr="00786F2A">
        <w:rPr>
          <w:sz w:val="27"/>
          <w:szCs w:val="27"/>
        </w:rPr>
        <w:t xml:space="preserve"> </w:t>
      </w:r>
      <w:r w:rsidRPr="00786F2A">
        <w:rPr>
          <w:sz w:val="27"/>
          <w:szCs w:val="27"/>
        </w:rPr>
        <w:t>с нарушением правил, указанных в настоящем Положении, влечет за собой административную ответственность в соответствии с Законом города Москвы от 21 ноября 2007 г. № 45 «Кодекс города Москвы об административных правонарушениях».</w:t>
      </w:r>
    </w:p>
    <w:p w:rsidR="00910076" w:rsidRPr="00786F2A" w:rsidRDefault="00910076" w:rsidP="00BB0680">
      <w:pPr>
        <w:widowControl w:val="0"/>
        <w:rPr>
          <w:b/>
          <w:sz w:val="27"/>
          <w:szCs w:val="27"/>
        </w:rPr>
      </w:pPr>
    </w:p>
    <w:p w:rsidR="00E14A5B" w:rsidRPr="00786F2A" w:rsidRDefault="00E14A5B">
      <w:pPr>
        <w:rPr>
          <w:b/>
          <w:sz w:val="27"/>
          <w:szCs w:val="27"/>
          <w:u w:val="single"/>
        </w:rPr>
      </w:pPr>
    </w:p>
    <w:sectPr w:rsidR="00E14A5B" w:rsidRPr="00786F2A" w:rsidSect="00580856">
      <w:pgSz w:w="11906" w:h="16838"/>
      <w:pgMar w:top="1134" w:right="850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C9C" w:rsidRDefault="00D95C9C" w:rsidP="00C470ED">
      <w:r>
        <w:separator/>
      </w:r>
    </w:p>
  </w:endnote>
  <w:endnote w:type="continuationSeparator" w:id="0">
    <w:p w:rsidR="00D95C9C" w:rsidRDefault="00D95C9C" w:rsidP="00C47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C9C" w:rsidRDefault="00D95C9C" w:rsidP="00C470ED">
      <w:r>
        <w:separator/>
      </w:r>
    </w:p>
  </w:footnote>
  <w:footnote w:type="continuationSeparator" w:id="0">
    <w:p w:rsidR="00D95C9C" w:rsidRDefault="00D95C9C" w:rsidP="00C47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E5182"/>
    <w:multiLevelType w:val="hybridMultilevel"/>
    <w:tmpl w:val="0BC4AAF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4355F"/>
    <w:multiLevelType w:val="hybridMultilevel"/>
    <w:tmpl w:val="87287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25029"/>
    <w:multiLevelType w:val="hybridMultilevel"/>
    <w:tmpl w:val="97702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D7D"/>
    <w:rsid w:val="000115A5"/>
    <w:rsid w:val="0002512D"/>
    <w:rsid w:val="00042F82"/>
    <w:rsid w:val="00057A92"/>
    <w:rsid w:val="00064B24"/>
    <w:rsid w:val="000A59E5"/>
    <w:rsid w:val="000B3A15"/>
    <w:rsid w:val="000E63E0"/>
    <w:rsid w:val="000F29FA"/>
    <w:rsid w:val="00104443"/>
    <w:rsid w:val="0010780E"/>
    <w:rsid w:val="001155F0"/>
    <w:rsid w:val="00116DFF"/>
    <w:rsid w:val="001276D4"/>
    <w:rsid w:val="00143FE2"/>
    <w:rsid w:val="00157400"/>
    <w:rsid w:val="001631AD"/>
    <w:rsid w:val="00183896"/>
    <w:rsid w:val="00191E39"/>
    <w:rsid w:val="001B2F95"/>
    <w:rsid w:val="001D2DC2"/>
    <w:rsid w:val="001D7211"/>
    <w:rsid w:val="001D7EEC"/>
    <w:rsid w:val="001E1DEC"/>
    <w:rsid w:val="001E2357"/>
    <w:rsid w:val="001E666D"/>
    <w:rsid w:val="001E7205"/>
    <w:rsid w:val="00201E8B"/>
    <w:rsid w:val="0020224C"/>
    <w:rsid w:val="0021185F"/>
    <w:rsid w:val="0021364E"/>
    <w:rsid w:val="0023034F"/>
    <w:rsid w:val="00261C20"/>
    <w:rsid w:val="00280965"/>
    <w:rsid w:val="002A00DA"/>
    <w:rsid w:val="002B539F"/>
    <w:rsid w:val="002B7DF9"/>
    <w:rsid w:val="002C3258"/>
    <w:rsid w:val="002D61A7"/>
    <w:rsid w:val="002D7784"/>
    <w:rsid w:val="002D790F"/>
    <w:rsid w:val="002E2A34"/>
    <w:rsid w:val="002F6DE0"/>
    <w:rsid w:val="003041F3"/>
    <w:rsid w:val="00306859"/>
    <w:rsid w:val="003244D4"/>
    <w:rsid w:val="00325B2F"/>
    <w:rsid w:val="00326B82"/>
    <w:rsid w:val="00331A88"/>
    <w:rsid w:val="003343DE"/>
    <w:rsid w:val="00347575"/>
    <w:rsid w:val="00381308"/>
    <w:rsid w:val="003870B5"/>
    <w:rsid w:val="003878FF"/>
    <w:rsid w:val="003B0D34"/>
    <w:rsid w:val="003B4E72"/>
    <w:rsid w:val="003B7C86"/>
    <w:rsid w:val="003C0BF5"/>
    <w:rsid w:val="003D2BF3"/>
    <w:rsid w:val="003D6389"/>
    <w:rsid w:val="003D7D3D"/>
    <w:rsid w:val="003E18B7"/>
    <w:rsid w:val="003E75E4"/>
    <w:rsid w:val="00401CEB"/>
    <w:rsid w:val="0040261D"/>
    <w:rsid w:val="004057D6"/>
    <w:rsid w:val="00405B17"/>
    <w:rsid w:val="004078CE"/>
    <w:rsid w:val="00415A2E"/>
    <w:rsid w:val="00424607"/>
    <w:rsid w:val="0043469D"/>
    <w:rsid w:val="00436F04"/>
    <w:rsid w:val="004544A2"/>
    <w:rsid w:val="00461A49"/>
    <w:rsid w:val="00465FFE"/>
    <w:rsid w:val="0047443D"/>
    <w:rsid w:val="004761EC"/>
    <w:rsid w:val="004835A9"/>
    <w:rsid w:val="004835D0"/>
    <w:rsid w:val="00486475"/>
    <w:rsid w:val="00491980"/>
    <w:rsid w:val="0049427A"/>
    <w:rsid w:val="004A4285"/>
    <w:rsid w:val="004A483F"/>
    <w:rsid w:val="004B6280"/>
    <w:rsid w:val="004D1545"/>
    <w:rsid w:val="004D5E7A"/>
    <w:rsid w:val="004F6CE1"/>
    <w:rsid w:val="00501282"/>
    <w:rsid w:val="00511C98"/>
    <w:rsid w:val="005228CC"/>
    <w:rsid w:val="005270D6"/>
    <w:rsid w:val="00527BCC"/>
    <w:rsid w:val="00531CE0"/>
    <w:rsid w:val="00534A8A"/>
    <w:rsid w:val="00543B04"/>
    <w:rsid w:val="0054492D"/>
    <w:rsid w:val="00546A98"/>
    <w:rsid w:val="00546B76"/>
    <w:rsid w:val="00556BE9"/>
    <w:rsid w:val="0056666E"/>
    <w:rsid w:val="00580856"/>
    <w:rsid w:val="00584B4C"/>
    <w:rsid w:val="005A4E64"/>
    <w:rsid w:val="005A71A6"/>
    <w:rsid w:val="005C1AF4"/>
    <w:rsid w:val="005C6AED"/>
    <w:rsid w:val="005D66E5"/>
    <w:rsid w:val="005E18BA"/>
    <w:rsid w:val="005E376C"/>
    <w:rsid w:val="005E4DD9"/>
    <w:rsid w:val="005F003F"/>
    <w:rsid w:val="005F2781"/>
    <w:rsid w:val="005F2A58"/>
    <w:rsid w:val="006075DF"/>
    <w:rsid w:val="00622301"/>
    <w:rsid w:val="00622ECF"/>
    <w:rsid w:val="00644AC3"/>
    <w:rsid w:val="00646CAB"/>
    <w:rsid w:val="006513A1"/>
    <w:rsid w:val="00652A20"/>
    <w:rsid w:val="0065574B"/>
    <w:rsid w:val="00682F9B"/>
    <w:rsid w:val="00690F7F"/>
    <w:rsid w:val="00696857"/>
    <w:rsid w:val="006A19E2"/>
    <w:rsid w:val="006A21B7"/>
    <w:rsid w:val="006B5A60"/>
    <w:rsid w:val="006C2299"/>
    <w:rsid w:val="006C47AE"/>
    <w:rsid w:val="006D6FDE"/>
    <w:rsid w:val="006E1379"/>
    <w:rsid w:val="006E3CA0"/>
    <w:rsid w:val="006E7568"/>
    <w:rsid w:val="006F2352"/>
    <w:rsid w:val="006F5EEF"/>
    <w:rsid w:val="006F6770"/>
    <w:rsid w:val="006F7B6F"/>
    <w:rsid w:val="00701000"/>
    <w:rsid w:val="007021E5"/>
    <w:rsid w:val="007043AE"/>
    <w:rsid w:val="00714D48"/>
    <w:rsid w:val="007263B2"/>
    <w:rsid w:val="00731CC6"/>
    <w:rsid w:val="00736495"/>
    <w:rsid w:val="00740A47"/>
    <w:rsid w:val="007455F8"/>
    <w:rsid w:val="00751BDF"/>
    <w:rsid w:val="00767BDD"/>
    <w:rsid w:val="00772DE9"/>
    <w:rsid w:val="007813E7"/>
    <w:rsid w:val="00781D1D"/>
    <w:rsid w:val="00786F2A"/>
    <w:rsid w:val="0079359A"/>
    <w:rsid w:val="007A4C10"/>
    <w:rsid w:val="007B3DBE"/>
    <w:rsid w:val="007C0A97"/>
    <w:rsid w:val="007C1DD1"/>
    <w:rsid w:val="007C281E"/>
    <w:rsid w:val="007C5520"/>
    <w:rsid w:val="007C60D2"/>
    <w:rsid w:val="007C68A5"/>
    <w:rsid w:val="007D57B8"/>
    <w:rsid w:val="007E4BEA"/>
    <w:rsid w:val="00800FFF"/>
    <w:rsid w:val="00816E77"/>
    <w:rsid w:val="00823C6D"/>
    <w:rsid w:val="008322DF"/>
    <w:rsid w:val="00843562"/>
    <w:rsid w:val="008530E3"/>
    <w:rsid w:val="00853D2F"/>
    <w:rsid w:val="00854940"/>
    <w:rsid w:val="00875A9A"/>
    <w:rsid w:val="008776EE"/>
    <w:rsid w:val="00881327"/>
    <w:rsid w:val="00886ED3"/>
    <w:rsid w:val="008A4026"/>
    <w:rsid w:val="008B2115"/>
    <w:rsid w:val="008C5265"/>
    <w:rsid w:val="008D38F7"/>
    <w:rsid w:val="008D6E39"/>
    <w:rsid w:val="008E2C30"/>
    <w:rsid w:val="008E7845"/>
    <w:rsid w:val="008E7D88"/>
    <w:rsid w:val="008F0005"/>
    <w:rsid w:val="008F095A"/>
    <w:rsid w:val="00901786"/>
    <w:rsid w:val="00901923"/>
    <w:rsid w:val="00910076"/>
    <w:rsid w:val="00910B4B"/>
    <w:rsid w:val="0092174C"/>
    <w:rsid w:val="00922CE5"/>
    <w:rsid w:val="00927277"/>
    <w:rsid w:val="009323CC"/>
    <w:rsid w:val="009345AA"/>
    <w:rsid w:val="0093511A"/>
    <w:rsid w:val="00935508"/>
    <w:rsid w:val="00937C6B"/>
    <w:rsid w:val="0094707A"/>
    <w:rsid w:val="00952C6E"/>
    <w:rsid w:val="00966D4A"/>
    <w:rsid w:val="00981372"/>
    <w:rsid w:val="0098723A"/>
    <w:rsid w:val="00990179"/>
    <w:rsid w:val="00994E2C"/>
    <w:rsid w:val="009A76E1"/>
    <w:rsid w:val="009B15AF"/>
    <w:rsid w:val="009B4193"/>
    <w:rsid w:val="009B65D5"/>
    <w:rsid w:val="009B7F6F"/>
    <w:rsid w:val="009C0AB4"/>
    <w:rsid w:val="009C2002"/>
    <w:rsid w:val="009E41E9"/>
    <w:rsid w:val="009F5F26"/>
    <w:rsid w:val="00A129D9"/>
    <w:rsid w:val="00A14118"/>
    <w:rsid w:val="00A165D5"/>
    <w:rsid w:val="00A32997"/>
    <w:rsid w:val="00A43898"/>
    <w:rsid w:val="00A6055F"/>
    <w:rsid w:val="00A61FAE"/>
    <w:rsid w:val="00A66E62"/>
    <w:rsid w:val="00A7098B"/>
    <w:rsid w:val="00A84FBE"/>
    <w:rsid w:val="00A8623E"/>
    <w:rsid w:val="00A86DBF"/>
    <w:rsid w:val="00A86DD6"/>
    <w:rsid w:val="00A8786C"/>
    <w:rsid w:val="00A90A8C"/>
    <w:rsid w:val="00A9684B"/>
    <w:rsid w:val="00AB70C4"/>
    <w:rsid w:val="00AC61F5"/>
    <w:rsid w:val="00AC73E5"/>
    <w:rsid w:val="00AD256F"/>
    <w:rsid w:val="00AD390E"/>
    <w:rsid w:val="00AD5808"/>
    <w:rsid w:val="00AE759A"/>
    <w:rsid w:val="00AF349C"/>
    <w:rsid w:val="00B00392"/>
    <w:rsid w:val="00B04B4F"/>
    <w:rsid w:val="00B11060"/>
    <w:rsid w:val="00B12D13"/>
    <w:rsid w:val="00B40FD2"/>
    <w:rsid w:val="00B4510F"/>
    <w:rsid w:val="00B453A6"/>
    <w:rsid w:val="00B625F1"/>
    <w:rsid w:val="00B65CED"/>
    <w:rsid w:val="00B66D7D"/>
    <w:rsid w:val="00B67E26"/>
    <w:rsid w:val="00B76B9D"/>
    <w:rsid w:val="00B7760A"/>
    <w:rsid w:val="00BA4267"/>
    <w:rsid w:val="00BB0680"/>
    <w:rsid w:val="00BB29E6"/>
    <w:rsid w:val="00BC5EA1"/>
    <w:rsid w:val="00BC65EB"/>
    <w:rsid w:val="00BD2495"/>
    <w:rsid w:val="00BE0248"/>
    <w:rsid w:val="00BF3426"/>
    <w:rsid w:val="00C04F84"/>
    <w:rsid w:val="00C134BD"/>
    <w:rsid w:val="00C37D4F"/>
    <w:rsid w:val="00C4497F"/>
    <w:rsid w:val="00C470ED"/>
    <w:rsid w:val="00C54BA9"/>
    <w:rsid w:val="00C550F9"/>
    <w:rsid w:val="00C71E26"/>
    <w:rsid w:val="00C74FD6"/>
    <w:rsid w:val="00C83587"/>
    <w:rsid w:val="00C87545"/>
    <w:rsid w:val="00C929EC"/>
    <w:rsid w:val="00C93AC7"/>
    <w:rsid w:val="00CA682E"/>
    <w:rsid w:val="00CA6C82"/>
    <w:rsid w:val="00CB2A2D"/>
    <w:rsid w:val="00CC7E0B"/>
    <w:rsid w:val="00CE341B"/>
    <w:rsid w:val="00CE73C3"/>
    <w:rsid w:val="00CF5648"/>
    <w:rsid w:val="00D01247"/>
    <w:rsid w:val="00D13F08"/>
    <w:rsid w:val="00D249B2"/>
    <w:rsid w:val="00D271DE"/>
    <w:rsid w:val="00D33E36"/>
    <w:rsid w:val="00D435C0"/>
    <w:rsid w:val="00D61E4E"/>
    <w:rsid w:val="00D811D0"/>
    <w:rsid w:val="00D95C9C"/>
    <w:rsid w:val="00DC5BB2"/>
    <w:rsid w:val="00DD2856"/>
    <w:rsid w:val="00DD4C62"/>
    <w:rsid w:val="00DE3405"/>
    <w:rsid w:val="00E01A1A"/>
    <w:rsid w:val="00E104D4"/>
    <w:rsid w:val="00E14A5B"/>
    <w:rsid w:val="00E34C4A"/>
    <w:rsid w:val="00E37ABA"/>
    <w:rsid w:val="00E417AC"/>
    <w:rsid w:val="00E50CB6"/>
    <w:rsid w:val="00E5275C"/>
    <w:rsid w:val="00E7281C"/>
    <w:rsid w:val="00E76AEA"/>
    <w:rsid w:val="00E77F24"/>
    <w:rsid w:val="00E937E6"/>
    <w:rsid w:val="00EA0BFC"/>
    <w:rsid w:val="00EA16C9"/>
    <w:rsid w:val="00EA1BBF"/>
    <w:rsid w:val="00EA4722"/>
    <w:rsid w:val="00EB3A44"/>
    <w:rsid w:val="00EC0BD6"/>
    <w:rsid w:val="00ED06E9"/>
    <w:rsid w:val="00ED1197"/>
    <w:rsid w:val="00EE1D89"/>
    <w:rsid w:val="00EE2C13"/>
    <w:rsid w:val="00EE3962"/>
    <w:rsid w:val="00F07BF2"/>
    <w:rsid w:val="00F15244"/>
    <w:rsid w:val="00F26D56"/>
    <w:rsid w:val="00F26F3F"/>
    <w:rsid w:val="00F33ABE"/>
    <w:rsid w:val="00F641F6"/>
    <w:rsid w:val="00F671DF"/>
    <w:rsid w:val="00F87FB6"/>
    <w:rsid w:val="00F90605"/>
    <w:rsid w:val="00F9195B"/>
    <w:rsid w:val="00F944FB"/>
    <w:rsid w:val="00F96023"/>
    <w:rsid w:val="00FA0876"/>
    <w:rsid w:val="00FA0DAD"/>
    <w:rsid w:val="00FA2FA5"/>
    <w:rsid w:val="00FA6EB8"/>
    <w:rsid w:val="00FB74FB"/>
    <w:rsid w:val="00FC1CD9"/>
    <w:rsid w:val="00FC27C2"/>
    <w:rsid w:val="00FE186B"/>
    <w:rsid w:val="00FE50F2"/>
    <w:rsid w:val="00FF18DA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0035C"/>
  <w15:chartTrackingRefBased/>
  <w15:docId w15:val="{012D69A3-9A9D-40E8-B6A4-171BC780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5F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F6D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F6D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5F003F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7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470ED"/>
    <w:rPr>
      <w:sz w:val="24"/>
      <w:szCs w:val="24"/>
    </w:rPr>
  </w:style>
  <w:style w:type="paragraph" w:styleId="a5">
    <w:name w:val="footer"/>
    <w:basedOn w:val="a"/>
    <w:link w:val="a6"/>
    <w:rsid w:val="00C47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470ED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2F6D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2F6DE0"/>
    <w:rPr>
      <w:rFonts w:ascii="Arial" w:hAnsi="Arial" w:cs="Arial"/>
      <w:b/>
      <w:bCs/>
      <w:i/>
      <w:iCs/>
      <w:sz w:val="28"/>
      <w:szCs w:val="28"/>
    </w:rPr>
  </w:style>
  <w:style w:type="paragraph" w:styleId="a7">
    <w:name w:val="List Paragraph"/>
    <w:basedOn w:val="a"/>
    <w:uiPriority w:val="34"/>
    <w:qFormat/>
    <w:rsid w:val="002F6DE0"/>
    <w:pPr>
      <w:ind w:left="720"/>
      <w:contextualSpacing/>
    </w:pPr>
  </w:style>
  <w:style w:type="paragraph" w:customStyle="1" w:styleId="s1">
    <w:name w:val="s_1"/>
    <w:basedOn w:val="a"/>
    <w:rsid w:val="002F6DE0"/>
    <w:pPr>
      <w:spacing w:before="100" w:beforeAutospacing="1" w:after="100" w:afterAutospacing="1"/>
    </w:pPr>
  </w:style>
  <w:style w:type="paragraph" w:customStyle="1" w:styleId="a8">
    <w:name w:val="Знак Знак Знак"/>
    <w:basedOn w:val="a"/>
    <w:next w:val="2"/>
    <w:autoRedefine/>
    <w:rsid w:val="002F6DE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160" w:line="240" w:lineRule="exact"/>
      <w:jc w:val="both"/>
    </w:pPr>
    <w:rPr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rsid w:val="002F6DE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2F6DE0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rsid w:val="00EE2C13"/>
    <w:rPr>
      <w:color w:val="0563C1" w:themeColor="hyperlink"/>
      <w:u w:val="single"/>
    </w:rPr>
  </w:style>
  <w:style w:type="character" w:customStyle="1" w:styleId="s10">
    <w:name w:val="s_10"/>
    <w:basedOn w:val="a0"/>
    <w:rsid w:val="00886ED3"/>
  </w:style>
  <w:style w:type="table" w:styleId="ac">
    <w:name w:val="Table Grid"/>
    <w:basedOn w:val="a1"/>
    <w:uiPriority w:val="39"/>
    <w:rsid w:val="00843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BC65EB"/>
    <w:pPr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e">
    <w:name w:val="Без интервала Знак"/>
    <w:link w:val="ad"/>
    <w:uiPriority w:val="1"/>
    <w:qFormat/>
    <w:locked/>
    <w:rsid w:val="00BC65EB"/>
    <w:rPr>
      <w:rFonts w:eastAsiaTheme="minorHAnsi" w:cstheme="minorBidi"/>
      <w:sz w:val="28"/>
      <w:szCs w:val="22"/>
      <w:lang w:eastAsia="en-US"/>
    </w:rPr>
  </w:style>
  <w:style w:type="paragraph" w:styleId="af">
    <w:name w:val="Normal (Web)"/>
    <w:basedOn w:val="a"/>
    <w:uiPriority w:val="99"/>
    <w:unhideWhenUsed/>
    <w:rsid w:val="00BC65EB"/>
    <w:pPr>
      <w:spacing w:before="100" w:beforeAutospacing="1" w:after="100" w:afterAutospacing="1"/>
    </w:pPr>
  </w:style>
  <w:style w:type="paragraph" w:customStyle="1" w:styleId="ConsPlusNormal">
    <w:name w:val="ConsPlusNormal"/>
    <w:rsid w:val="00D61E4E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rsid w:val="005F003F"/>
    <w:rPr>
      <w:rFonts w:ascii="Calibri" w:hAnsi="Calibri"/>
      <w:b/>
      <w:bCs/>
      <w:sz w:val="28"/>
      <w:szCs w:val="28"/>
    </w:rPr>
  </w:style>
  <w:style w:type="character" w:customStyle="1" w:styleId="root">
    <w:name w:val="root"/>
    <w:basedOn w:val="a0"/>
    <w:rsid w:val="005F003F"/>
  </w:style>
  <w:style w:type="character" w:customStyle="1" w:styleId="extended-textshort">
    <w:name w:val="extended-text__short"/>
    <w:basedOn w:val="a0"/>
    <w:rsid w:val="005F003F"/>
  </w:style>
  <w:style w:type="paragraph" w:customStyle="1" w:styleId="c0">
    <w:name w:val="c0"/>
    <w:basedOn w:val="a"/>
    <w:rsid w:val="005F003F"/>
    <w:pPr>
      <w:spacing w:before="100" w:beforeAutospacing="1" w:after="100" w:afterAutospacing="1"/>
    </w:pPr>
  </w:style>
  <w:style w:type="character" w:customStyle="1" w:styleId="c4">
    <w:name w:val="c4"/>
    <w:rsid w:val="005F0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bileonline.garant.ru/" TargetMode="External"/><Relationship Id="rId12" Type="http://schemas.openxmlformats.org/officeDocument/2006/relationships/hyperlink" Target="https://mobileonline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obileonline.garant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2752</Words>
  <Characters>15688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Юлия</cp:lastModifiedBy>
  <cp:revision>7</cp:revision>
  <cp:lastPrinted>2022-06-10T10:04:00Z</cp:lastPrinted>
  <dcterms:created xsi:type="dcterms:W3CDTF">2024-04-12T06:26:00Z</dcterms:created>
  <dcterms:modified xsi:type="dcterms:W3CDTF">2024-04-12T06:34:00Z</dcterms:modified>
</cp:coreProperties>
</file>