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705B50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№1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Default="00B4257A" w:rsidP="00E1279B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 w:rsidR="00705B50">
        <w:rPr>
          <w:sz w:val="24"/>
          <w:szCs w:val="24"/>
        </w:rPr>
        <w:t xml:space="preserve"> Распоряжения № 08-РА от 14.03.2023</w:t>
      </w:r>
    </w:p>
    <w:p w:rsidR="00B91A73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Обручевский за 2022 год», в соответствии с Планом контрольных мероприятий, закреплённых Распоряжением № 55-РА от 20.12.2022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муниципального округа Обручевский в 2023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>: 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Обручевский за 2022 год.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660658" w:rsidP="00E1279B">
      <w:pPr>
        <w:tabs>
          <w:tab w:val="right" w:pos="9923"/>
        </w:tabs>
        <w:rPr>
          <w:sz w:val="24"/>
          <w:szCs w:val="24"/>
        </w:rPr>
      </w:pPr>
      <w:r w:rsidRPr="00FC249B">
        <w:rPr>
          <w:sz w:val="24"/>
          <w:szCs w:val="24"/>
        </w:rPr>
        <w:t>Проверяемый период:</w:t>
      </w:r>
      <w:r w:rsidR="00E1279B">
        <w:rPr>
          <w:sz w:val="24"/>
          <w:szCs w:val="24"/>
        </w:rPr>
        <w:t xml:space="preserve"> с 01.01.2022 г. по 31.12.2022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Обручевский в 2023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Обручевский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Обручевский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специалист организационного отдела аппарата СД МО Обручевский Озеров Д.Г.;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050180">
        <w:rPr>
          <w:sz w:val="24"/>
          <w:szCs w:val="24"/>
        </w:rPr>
        <w:t>При проведении контр</w:t>
      </w:r>
      <w:r w:rsidRPr="00050180">
        <w:rPr>
          <w:sz w:val="24"/>
          <w:szCs w:val="24"/>
        </w:rPr>
        <w:t>ольного мероприятия проведена:</w:t>
      </w:r>
    </w:p>
    <w:p w:rsidR="00050180" w:rsidRDefault="00050180" w:rsidP="00D9227B">
      <w:pPr>
        <w:jc w:val="both"/>
        <w:rPr>
          <w:rStyle w:val="aa"/>
          <w:b w:val="0"/>
          <w:bCs/>
          <w:sz w:val="24"/>
          <w:szCs w:val="24"/>
        </w:rPr>
      </w:pPr>
      <w:r>
        <w:rPr>
          <w:rStyle w:val="aa"/>
          <w:b w:val="0"/>
          <w:bCs/>
          <w:sz w:val="24"/>
          <w:szCs w:val="24"/>
        </w:rPr>
        <w:t>О</w:t>
      </w:r>
      <w:r w:rsidRPr="00050180">
        <w:rPr>
          <w:rStyle w:val="aa"/>
          <w:b w:val="0"/>
          <w:bCs/>
          <w:sz w:val="24"/>
          <w:szCs w:val="24"/>
        </w:rPr>
        <w:t>ценка целевого и эффективного использования средств бюджета муниципального округа Обручевский, подтверждение достоверности бюджетного учёта,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D9227B" w:rsidRDefault="00050180" w:rsidP="00D9227B">
      <w:pPr>
        <w:pStyle w:val="ab"/>
        <w:spacing w:before="0" w:beforeAutospacing="0" w:after="0" w:afterAutospacing="0"/>
        <w:ind w:firstLine="708"/>
        <w:jc w:val="both"/>
      </w:pPr>
      <w:r>
        <w:rPr>
          <w:szCs w:val="28"/>
        </w:rPr>
        <w:t xml:space="preserve">    </w:t>
      </w:r>
      <w:r w:rsidRPr="00050180">
        <w:t>Предмет проверки: годовой отчет об исполнении местного бюджета за 2022 год, включая бюджетную отчетность, составленную в соответствии с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</w: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7C6379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марта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31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марта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D9227B" w:rsidP="008F3975">
            <w:pPr>
              <w:ind w:left="57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</w:t>
            </w:r>
            <w:r w:rsidR="00F32CB2" w:rsidRPr="00D9227B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D9227B" w:rsidRDefault="00D9227B" w:rsidP="00D9227B">
      <w:pPr>
        <w:keepNext/>
        <w:rPr>
          <w:sz w:val="24"/>
          <w:szCs w:val="24"/>
        </w:rPr>
      </w:pPr>
      <w:r w:rsidRPr="00D9227B">
        <w:rPr>
          <w:sz w:val="24"/>
          <w:szCs w:val="24"/>
        </w:rPr>
        <w:t xml:space="preserve">            </w:t>
      </w:r>
      <w:r w:rsidR="00811621" w:rsidRPr="00D9227B">
        <w:rPr>
          <w:sz w:val="24"/>
          <w:szCs w:val="24"/>
        </w:rPr>
        <w:t>Настоящим контрольным мероприятием установлено: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 xml:space="preserve">     К проверке представлены следующие документы: 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>- Решение о бюджете в муниципальном округе Обручевский на 2022 год и плановый период 2023-2024 года.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bCs/>
        </w:rPr>
      </w:pPr>
      <w:r w:rsidRPr="00D9227B">
        <w:rPr>
          <w:rStyle w:val="aa"/>
          <w:b w:val="0"/>
          <w:bCs/>
        </w:rPr>
        <w:lastRenderedPageBreak/>
        <w:t xml:space="preserve">- </w:t>
      </w:r>
      <w:r w:rsidRPr="00D9227B">
        <w:rPr>
          <w:bCs/>
        </w:rPr>
        <w:t>Сводная бюджетная роспись бюджета муниципального округа Обручевский за 2022 год.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bCs/>
        </w:rPr>
      </w:pPr>
      <w:r w:rsidRPr="00D9227B">
        <w:rPr>
          <w:bCs/>
        </w:rPr>
        <w:t>- Бухгалтерская отчетность за 2022 год (формы 0503117, 0503164, 0503169).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D9227B" w:rsidRPr="00D9227B" w:rsidTr="00797393">
        <w:trPr>
          <w:hidden/>
        </w:trPr>
        <w:tc>
          <w:tcPr>
            <w:tcW w:w="2110" w:type="dxa"/>
            <w:vAlign w:val="center"/>
          </w:tcPr>
          <w:p w:rsidR="00D9227B" w:rsidRPr="00D9227B" w:rsidRDefault="00D9227B" w:rsidP="00797393">
            <w:pPr>
              <w:jc w:val="both"/>
              <w:rPr>
                <w:rFonts w:ascii="Arial" w:hAnsi="Arial" w:cs="Arial"/>
                <w:vanish/>
                <w:sz w:val="24"/>
                <w:szCs w:val="24"/>
              </w:rPr>
            </w:pPr>
          </w:p>
        </w:tc>
        <w:tc>
          <w:tcPr>
            <w:tcW w:w="7766" w:type="dxa"/>
            <w:vAlign w:val="center"/>
          </w:tcPr>
          <w:p w:rsidR="00D9227B" w:rsidRPr="00D9227B" w:rsidRDefault="00D9227B" w:rsidP="00797393">
            <w:pPr>
              <w:jc w:val="both"/>
              <w:rPr>
                <w:rFonts w:ascii="Arial" w:hAnsi="Arial" w:cs="Arial"/>
                <w:vanish/>
                <w:sz w:val="24"/>
                <w:szCs w:val="24"/>
              </w:rPr>
            </w:pPr>
          </w:p>
        </w:tc>
      </w:tr>
    </w:tbl>
    <w:p w:rsidR="00D9227B" w:rsidRPr="00D9227B" w:rsidRDefault="00D9227B" w:rsidP="00D9227B">
      <w:pPr>
        <w:adjustRightInd w:val="0"/>
        <w:ind w:firstLine="708"/>
        <w:jc w:val="both"/>
        <w:rPr>
          <w:sz w:val="24"/>
          <w:szCs w:val="24"/>
        </w:rPr>
      </w:pPr>
      <w:r w:rsidRPr="00D9227B">
        <w:rPr>
          <w:sz w:val="24"/>
          <w:szCs w:val="24"/>
        </w:rPr>
        <w:t>В соответствии с</w:t>
      </w:r>
      <w:r w:rsidRPr="00D9227B">
        <w:rPr>
          <w:color w:val="FF6600"/>
          <w:sz w:val="24"/>
          <w:szCs w:val="24"/>
        </w:rPr>
        <w:t xml:space="preserve"> </w:t>
      </w:r>
      <w:r w:rsidRPr="00D9227B">
        <w:rPr>
          <w:sz w:val="24"/>
          <w:szCs w:val="24"/>
        </w:rPr>
        <w:t xml:space="preserve">Законом города Москвы от 11 июля </w:t>
      </w:r>
      <w:smartTag w:uri="urn:schemas-microsoft-com:office:smarttags" w:element="metricconverter">
        <w:smartTagPr>
          <w:attr w:name="ProductID" w:val="2012 г"/>
        </w:smartTagPr>
        <w:r w:rsidRPr="00D9227B">
          <w:rPr>
            <w:sz w:val="24"/>
            <w:szCs w:val="24"/>
          </w:rPr>
          <w:t>2012 г</w:t>
        </w:r>
      </w:smartTag>
      <w:r w:rsidRPr="00D9227B">
        <w:rPr>
          <w:sz w:val="24"/>
          <w:szCs w:val="24"/>
        </w:rPr>
        <w:t xml:space="preserve">. №39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24 ноября 2021 г. № 33 «О бюджете города Москвы на 2022 год и плановый период 2022 и 2023 годов», постановлением Правительства Москвы от 17 декабря </w:t>
      </w:r>
      <w:smartTag w:uri="urn:schemas-microsoft-com:office:smarttags" w:element="metricconverter">
        <w:smartTagPr>
          <w:attr w:name="ProductID" w:val="2013 г"/>
        </w:smartTagPr>
        <w:r w:rsidRPr="00D9227B">
          <w:rPr>
            <w:sz w:val="24"/>
            <w:szCs w:val="24"/>
          </w:rPr>
          <w:t>2013 г</w:t>
        </w:r>
      </w:smartTag>
      <w:r w:rsidRPr="00D9227B">
        <w:rPr>
          <w:sz w:val="24"/>
          <w:szCs w:val="24"/>
        </w:rPr>
        <w:t>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бюджету муниципального округа Обручевский выделен межбюджетный трансферт из бюджета города Москвы в размере  1 980,0 тыс. рублей</w:t>
      </w:r>
      <w:r w:rsidRPr="00D9227B">
        <w:rPr>
          <w:b/>
          <w:sz w:val="24"/>
          <w:szCs w:val="24"/>
        </w:rPr>
        <w:t xml:space="preserve"> </w:t>
      </w:r>
      <w:r w:rsidRPr="00D9227B">
        <w:rPr>
          <w:sz w:val="24"/>
          <w:szCs w:val="24"/>
        </w:rPr>
        <w:t>на 2022 год в целях повышения эффективности осуществления Советом депутатов муниципального округа Обручевский переданных полномочий города Москвы посредством поощрения депутатов Совета депутатов муниципального округа Обручевский при условии их активного участия в осуществлении указанных полномочий.</w:t>
      </w:r>
    </w:p>
    <w:p w:rsidR="00D9227B" w:rsidRPr="00D9227B" w:rsidRDefault="00D9227B" w:rsidP="00D9227B">
      <w:pPr>
        <w:adjustRightInd w:val="0"/>
        <w:ind w:firstLine="708"/>
        <w:jc w:val="both"/>
        <w:rPr>
          <w:sz w:val="24"/>
          <w:szCs w:val="24"/>
        </w:rPr>
      </w:pPr>
      <w:r w:rsidRPr="00D9227B">
        <w:rPr>
          <w:sz w:val="24"/>
          <w:szCs w:val="24"/>
        </w:rPr>
        <w:t>В соответствии с принятыми изменениями бюджет муниципального округа Обручевский на 2022 год составил: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- доходная часть -  37 645,7 </w:t>
      </w:r>
      <w:proofErr w:type="spellStart"/>
      <w:r w:rsidRPr="00D9227B">
        <w:rPr>
          <w:sz w:val="24"/>
          <w:szCs w:val="24"/>
        </w:rPr>
        <w:t>тыс.рублей</w:t>
      </w:r>
      <w:proofErr w:type="spellEnd"/>
      <w:r w:rsidRPr="00D9227B">
        <w:rPr>
          <w:sz w:val="24"/>
          <w:szCs w:val="24"/>
        </w:rPr>
        <w:t>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- расходная часть – </w:t>
      </w:r>
      <w:r w:rsidRPr="00D9227B">
        <w:rPr>
          <w:bCs/>
          <w:sz w:val="24"/>
          <w:szCs w:val="24"/>
        </w:rPr>
        <w:t xml:space="preserve">39 425,7 </w:t>
      </w:r>
      <w:proofErr w:type="spellStart"/>
      <w:r w:rsidRPr="00D9227B">
        <w:rPr>
          <w:sz w:val="24"/>
          <w:szCs w:val="24"/>
        </w:rPr>
        <w:t>тыс.рублей</w:t>
      </w:r>
      <w:proofErr w:type="spellEnd"/>
      <w:r w:rsidRPr="00D9227B">
        <w:rPr>
          <w:sz w:val="24"/>
          <w:szCs w:val="24"/>
        </w:rPr>
        <w:t>;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 Показатели утвержденных бюджетных назначений по доходам и расходам, отраженные в отчете об исполнении бюджета ф.0503117 на 01.01.2023 года соответствуют объему бюджетных ассигнований, утвержденных сводной бюджетной росписью бюджета муниципального округа Обручевский на 2022 год  и решением Совета депутатов муниципального округа Обручевский от 14.12.2021 г. № 59/1 «О бюджете муниципального округа Обручевский на 2022 год и плановый период 2023 и 2024 годов».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По сведениям об исполнении бюджета формы 0503164 исполнение бюджета по доходам составило 39 138,4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 или 104,0%, исполнение бюджета по расходам выполнено в сумме 38 977,6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 или 99,0%.  Неисполнение сложилось по разделу "Резервный фонд, предусмотренный органами местного самоуправления" назначено по бюджетной росписи 10,0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., а исполнено 0,0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 Данная статья расходов носит чрезвычайный и заявительный характер. 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 Согласно сведениям по дебиторской и кредиторской задолженности форма 0503169 на 01.01.2023 года образовалась: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  <w:u w:val="single"/>
        </w:rPr>
        <w:t>Дебиторская задолженность</w:t>
      </w:r>
      <w:r w:rsidRPr="00D9227B">
        <w:rPr>
          <w:sz w:val="24"/>
          <w:szCs w:val="24"/>
        </w:rPr>
        <w:t xml:space="preserve"> на 01.01.2023 составляет 766 603,83руб., в том числе: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120621000 отражена предоплата за услуги связи за услуги связи в сумме 3 500,00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120626000 отражена предоплата за ИТС подписку в сумме 33 816,00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- по счету 120627000 отражена предоплата за страхование жизни муниципальных служащих в сумме 37 400,00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130301000 отражена переплата налога на доходы физических лиц с компенсации за медицинское обслуживание в сумме 78 034,00 руб., ведется работа по возврату денежных средств;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130302000 отражена переплата в сумме 435 038,97 руб. по страховым взносам в ФСС,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130305000 отражена сумма переплаты по страховым взносам по единому социальному налогу прошлых периодов в сумме 154 751,01 руб. (единый социальный налог);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130308000 отражена сумма переплаты по страховым взносам в ТФОМС прошлых периодов в сумме 20,00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130310000 отражена переплата в ПФР прошлых лет в сумме 9565,02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130311000 отражена переплата в ПФР прошлых периодов в сумме 14 478,82 руб.</w:t>
      </w:r>
    </w:p>
    <w:p w:rsidR="00D9227B" w:rsidRPr="00D9227B" w:rsidRDefault="00D9227B" w:rsidP="00D9227B">
      <w:pPr>
        <w:jc w:val="both"/>
        <w:rPr>
          <w:sz w:val="24"/>
          <w:szCs w:val="24"/>
          <w:lang w:eastAsia="en-US"/>
        </w:rPr>
      </w:pPr>
      <w:r w:rsidRPr="00D9227B">
        <w:rPr>
          <w:sz w:val="24"/>
          <w:szCs w:val="24"/>
          <w:u w:val="single"/>
        </w:rPr>
        <w:t>Кредиторская задолженность</w:t>
      </w:r>
      <w:r w:rsidRPr="00D9227B">
        <w:rPr>
          <w:sz w:val="24"/>
          <w:szCs w:val="24"/>
        </w:rPr>
        <w:t xml:space="preserve"> по внешнему долгу соответствии с балансом по состоянию на 01.01.2023г. отсутствует. 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     Согласно Балансу исполнению бюджета форма 0503120 на 01 января 2023 года средства на счетах бюджета составляет 13 918,3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>.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Согласно Сведениям о движении нефинансовых активов форма 0503168 в 2022 году были приобретены основные средства на сумму 10,8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 </w:t>
      </w:r>
    </w:p>
    <w:p w:rsidR="00D9227B" w:rsidRPr="00D9227B" w:rsidRDefault="00D9227B" w:rsidP="00D9227B">
      <w:pPr>
        <w:pStyle w:val="Default"/>
        <w:ind w:firstLine="360"/>
        <w:jc w:val="both"/>
      </w:pPr>
      <w:r w:rsidRPr="00D9227B">
        <w:t xml:space="preserve">  В соответствии п.7 Инструкции «О порядке составления и предоставления годовой, квартальной, месячной отчетности об исполнении бюджетов бюджетной системы Российской </w:t>
      </w:r>
      <w:r w:rsidRPr="00D9227B">
        <w:lastRenderedPageBreak/>
        <w:t xml:space="preserve">Федерации», утвержденной Приказом Министерства финансов Российской Федерации от 28.12.2010 г. № 191н, перед составлением годовой бюджетной отчетности главными распорядителями бюджетных средств, проводится инвентаризация имущества и обязательств. </w:t>
      </w:r>
    </w:p>
    <w:p w:rsidR="00D9227B" w:rsidRDefault="00D9227B" w:rsidP="002C69F7">
      <w:pPr>
        <w:keepNext/>
        <w:rPr>
          <w:sz w:val="24"/>
          <w:szCs w:val="24"/>
        </w:rPr>
      </w:pPr>
      <w:r w:rsidRPr="00D9227B">
        <w:rPr>
          <w:sz w:val="24"/>
          <w:szCs w:val="24"/>
        </w:rPr>
        <w:t>Анализ представленной отчет</w:t>
      </w:r>
      <w:r>
        <w:rPr>
          <w:sz w:val="24"/>
          <w:szCs w:val="24"/>
        </w:rPr>
        <w:t>ности показал, что и</w:t>
      </w:r>
      <w:r w:rsidRPr="00D9227B">
        <w:rPr>
          <w:sz w:val="24"/>
          <w:szCs w:val="24"/>
        </w:rPr>
        <w:t>злишков и недостач не обнаружено, расхождений не установлено.</w:t>
      </w:r>
    </w:p>
    <w:p w:rsidR="003A2265" w:rsidRPr="00D9227B" w:rsidRDefault="003A2265" w:rsidP="00D9227B">
      <w:pPr>
        <w:ind w:firstLine="567"/>
        <w:rPr>
          <w:sz w:val="24"/>
          <w:szCs w:val="24"/>
        </w:rPr>
      </w:pPr>
      <w:r w:rsidRPr="00D9227B">
        <w:rPr>
          <w:sz w:val="24"/>
          <w:szCs w:val="24"/>
        </w:rPr>
        <w:t xml:space="preserve">Информация о результатах контрольного мероприятия:  </w:t>
      </w:r>
    </w:p>
    <w:p w:rsidR="00D9227B" w:rsidRPr="00D9227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>
        <w:rPr>
          <w:rStyle w:val="aa"/>
          <w:b w:val="0"/>
          <w:bCs/>
        </w:rPr>
        <w:t xml:space="preserve">          </w:t>
      </w:r>
      <w:r w:rsidR="00D9227B" w:rsidRPr="00D9227B">
        <w:rPr>
          <w:rStyle w:val="aa"/>
          <w:b w:val="0"/>
          <w:bCs/>
        </w:rPr>
        <w:t xml:space="preserve">Бухгалтерская отчетность представлена по средствам программного продукта СМАРТ в Департамент финансов города Москвы и в Контрольно-счетную палату города Москвы в установленные сроки. </w:t>
      </w:r>
    </w:p>
    <w:p w:rsidR="00D9227B" w:rsidRPr="00D9227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>
        <w:rPr>
          <w:rStyle w:val="aa"/>
          <w:b w:val="0"/>
          <w:bCs/>
        </w:rPr>
        <w:t xml:space="preserve">          </w:t>
      </w:r>
      <w:r w:rsidR="00D9227B" w:rsidRPr="00D9227B">
        <w:rPr>
          <w:rStyle w:val="aa"/>
          <w:b w:val="0"/>
          <w:bCs/>
        </w:rPr>
        <w:t>Средства, выделенные из местного бюджета, использованы по целевому назначению.</w:t>
      </w:r>
    </w:p>
    <w:p w:rsidR="00D9227B" w:rsidRPr="00D9227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>
        <w:rPr>
          <w:rStyle w:val="aa"/>
          <w:b w:val="0"/>
          <w:bCs/>
        </w:rPr>
        <w:t xml:space="preserve">          </w:t>
      </w:r>
      <w:r w:rsidR="00D9227B" w:rsidRPr="00D9227B">
        <w:rPr>
          <w:rStyle w:val="aa"/>
          <w:b w:val="0"/>
          <w:bCs/>
        </w:rPr>
        <w:t>Бюджет му</w:t>
      </w:r>
      <w:r>
        <w:rPr>
          <w:rStyle w:val="aa"/>
          <w:b w:val="0"/>
          <w:bCs/>
        </w:rPr>
        <w:t xml:space="preserve">ниципального округа Обручевский </w:t>
      </w:r>
      <w:r w:rsidR="00D9227B" w:rsidRPr="00D9227B">
        <w:rPr>
          <w:rStyle w:val="aa"/>
          <w:b w:val="0"/>
          <w:bCs/>
        </w:rPr>
        <w:t>выполнен на 99,0% от годового назначения. Испо</w:t>
      </w:r>
      <w:r>
        <w:rPr>
          <w:rStyle w:val="aa"/>
          <w:b w:val="0"/>
          <w:bCs/>
        </w:rPr>
        <w:t xml:space="preserve">льзование средств бюджета можно оценить, </w:t>
      </w:r>
      <w:r w:rsidR="00D9227B" w:rsidRPr="00D9227B">
        <w:rPr>
          <w:rStyle w:val="aa"/>
          <w:b w:val="0"/>
          <w:bCs/>
        </w:rPr>
        <w:t xml:space="preserve">как результативное и эффективное. </w:t>
      </w:r>
    </w:p>
    <w:p w:rsidR="00D9227B" w:rsidRPr="00D9227B" w:rsidRDefault="002C69F7" w:rsidP="002C69F7">
      <w:pPr>
        <w:pStyle w:val="ab"/>
        <w:spacing w:before="0" w:beforeAutospacing="0" w:after="0" w:afterAutospacing="0"/>
        <w:jc w:val="both"/>
        <w:rPr>
          <w:bCs/>
        </w:rPr>
      </w:pPr>
      <w:r>
        <w:t xml:space="preserve">          </w:t>
      </w:r>
      <w:r w:rsidR="00D9227B" w:rsidRPr="00D9227B">
        <w:t>Проверка годового отчета об исполнении бюджета муниципального округа Обручевский за 2022 год дает основания для заключения о его достоверности и соответствия в целом порядку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Default="002C69F7" w:rsidP="002C69F7">
      <w:pPr>
        <w:spacing w:after="480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</w:t>
      </w:r>
      <w:r>
        <w:rPr>
          <w:sz w:val="24"/>
          <w:szCs w:val="24"/>
        </w:rPr>
        <w:t xml:space="preserve"> </w:t>
      </w:r>
      <w:r w:rsidR="003A2265" w:rsidRPr="00FC249B">
        <w:rPr>
          <w:sz w:val="24"/>
          <w:szCs w:val="24"/>
        </w:rPr>
        <w:t xml:space="preserve">Объект контроля вправе представить письменные замечания (возражения, пояснения) на акт контрольного мероприятия в течение 15 рабочих дней со дня </w:t>
      </w:r>
      <w:r w:rsidR="003A2265">
        <w:rPr>
          <w:sz w:val="24"/>
          <w:szCs w:val="24"/>
        </w:rPr>
        <w:t>получения копии настоящего акта</w:t>
      </w:r>
      <w:r w:rsidR="003A2265" w:rsidRPr="00FC249B">
        <w:rPr>
          <w:sz w:val="24"/>
          <w:szCs w:val="24"/>
        </w:rPr>
        <w:t>.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2C69F7" w:rsidRPr="008164D7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Обручевский                              </w:t>
      </w:r>
      <w:r w:rsidR="008164D7">
        <w:rPr>
          <w:sz w:val="24"/>
          <w:szCs w:val="28"/>
        </w:rPr>
        <w:t xml:space="preserve">                         </w:t>
      </w:r>
      <w:r w:rsidRPr="008164D7">
        <w:rPr>
          <w:sz w:val="24"/>
          <w:szCs w:val="28"/>
        </w:rPr>
        <w:t xml:space="preserve"> </w:t>
      </w:r>
      <w:proofErr w:type="spellStart"/>
      <w:r w:rsidRPr="008164D7">
        <w:rPr>
          <w:sz w:val="24"/>
          <w:szCs w:val="28"/>
        </w:rPr>
        <w:t>Буфетова</w:t>
      </w:r>
      <w:proofErr w:type="spellEnd"/>
      <w:r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</w:t>
      </w:r>
      <w:r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Pr="008164D7">
        <w:rPr>
          <w:sz w:val="24"/>
          <w:szCs w:val="28"/>
        </w:rPr>
        <w:t>Сметлев</w:t>
      </w:r>
      <w:proofErr w:type="spellEnd"/>
      <w:r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                                           </w:t>
      </w:r>
      <w:r w:rsidR="008164D7">
        <w:rPr>
          <w:sz w:val="24"/>
          <w:szCs w:val="28"/>
        </w:rPr>
        <w:t xml:space="preserve">                     </w:t>
      </w:r>
      <w:r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Главный специалист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Отдела аппарата Совета депутатов </w:t>
      </w:r>
    </w:p>
    <w:p w:rsidR="00D9227B" w:rsidRPr="008164D7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</w:t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 w:rsidRPr="008164D7">
        <w:rPr>
          <w:sz w:val="24"/>
          <w:szCs w:val="28"/>
        </w:rPr>
        <w:t xml:space="preserve">Озеров Д.Г.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Обручевский                                                                           </w:t>
      </w:r>
      <w:r w:rsidR="008164D7">
        <w:rPr>
          <w:sz w:val="24"/>
          <w:szCs w:val="28"/>
        </w:rPr>
        <w:t xml:space="preserve">                    </w:t>
      </w:r>
      <w:bookmarkStart w:id="0" w:name="_GoBack"/>
      <w:bookmarkEnd w:id="0"/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D9227B" w:rsidRDefault="00D9227B" w:rsidP="007B3B84">
      <w:pPr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AB4246" w:rsidRPr="008164D7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Обручевский </w:t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0C2" w:rsidRDefault="009D60C2">
      <w:r>
        <w:separator/>
      </w:r>
    </w:p>
  </w:endnote>
  <w:endnote w:type="continuationSeparator" w:id="0">
    <w:p w:rsidR="009D60C2" w:rsidRDefault="009D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0C2" w:rsidRDefault="009D60C2">
      <w:r>
        <w:separator/>
      </w:r>
    </w:p>
  </w:footnote>
  <w:footnote w:type="continuationSeparator" w:id="0">
    <w:p w:rsidR="009D60C2" w:rsidRDefault="009D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50180"/>
    <w:rsid w:val="00064425"/>
    <w:rsid w:val="000705DF"/>
    <w:rsid w:val="00133BF7"/>
    <w:rsid w:val="001903CE"/>
    <w:rsid w:val="002C69F7"/>
    <w:rsid w:val="002D4315"/>
    <w:rsid w:val="0032733A"/>
    <w:rsid w:val="00331010"/>
    <w:rsid w:val="003A2265"/>
    <w:rsid w:val="00414C7B"/>
    <w:rsid w:val="0043773D"/>
    <w:rsid w:val="00447558"/>
    <w:rsid w:val="00457549"/>
    <w:rsid w:val="00524AF5"/>
    <w:rsid w:val="005E2BE6"/>
    <w:rsid w:val="006413A5"/>
    <w:rsid w:val="00660658"/>
    <w:rsid w:val="006F25D1"/>
    <w:rsid w:val="00703AD6"/>
    <w:rsid w:val="00705B50"/>
    <w:rsid w:val="007272F0"/>
    <w:rsid w:val="00797393"/>
    <w:rsid w:val="007B3B84"/>
    <w:rsid w:val="007C6379"/>
    <w:rsid w:val="00811621"/>
    <w:rsid w:val="008164D7"/>
    <w:rsid w:val="008A3C28"/>
    <w:rsid w:val="008F3975"/>
    <w:rsid w:val="009718F3"/>
    <w:rsid w:val="00984860"/>
    <w:rsid w:val="009D60C2"/>
    <w:rsid w:val="009E1E5D"/>
    <w:rsid w:val="00A02E37"/>
    <w:rsid w:val="00A24163"/>
    <w:rsid w:val="00AB2A08"/>
    <w:rsid w:val="00AB4246"/>
    <w:rsid w:val="00AD1148"/>
    <w:rsid w:val="00B053DA"/>
    <w:rsid w:val="00B4257A"/>
    <w:rsid w:val="00B66943"/>
    <w:rsid w:val="00B91A73"/>
    <w:rsid w:val="00C16AFD"/>
    <w:rsid w:val="00C557FA"/>
    <w:rsid w:val="00C85D35"/>
    <w:rsid w:val="00CC3F06"/>
    <w:rsid w:val="00D559F3"/>
    <w:rsid w:val="00D9227B"/>
    <w:rsid w:val="00D977FD"/>
    <w:rsid w:val="00E1279B"/>
    <w:rsid w:val="00E1651A"/>
    <w:rsid w:val="00E54E5B"/>
    <w:rsid w:val="00E7399C"/>
    <w:rsid w:val="00EB7B3B"/>
    <w:rsid w:val="00F26D7E"/>
    <w:rsid w:val="00F32CB2"/>
    <w:rsid w:val="00F71F0A"/>
    <w:rsid w:val="00FA1E69"/>
    <w:rsid w:val="00FC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0B2BD5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uiPriority w:val="22"/>
    <w:qFormat/>
    <w:rsid w:val="00050180"/>
    <w:rPr>
      <w:b/>
    </w:rPr>
  </w:style>
  <w:style w:type="paragraph" w:styleId="ab">
    <w:name w:val="Normal (Web)"/>
    <w:basedOn w:val="a"/>
    <w:uiPriority w:val="99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Дмитрий</cp:lastModifiedBy>
  <cp:revision>3</cp:revision>
  <dcterms:created xsi:type="dcterms:W3CDTF">2023-04-04T11:42:00Z</dcterms:created>
  <dcterms:modified xsi:type="dcterms:W3CDTF">2023-04-04T11:43:00Z</dcterms:modified>
</cp:coreProperties>
</file>