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7AA" w:rsidRDefault="00A057AA" w:rsidP="00A057AA">
      <w:pPr>
        <w:shd w:val="clear" w:color="auto" w:fill="FFFFFF"/>
        <w:ind w:firstLine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A057AA" w:rsidRDefault="00A057AA" w:rsidP="00A057AA">
      <w:pPr>
        <w:shd w:val="clear" w:color="auto" w:fill="FFFFFF"/>
        <w:ind w:firstLine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A057AA" w:rsidRDefault="00A057AA" w:rsidP="00A057AA">
      <w:pPr>
        <w:shd w:val="clear" w:color="auto" w:fill="FFFFFF"/>
        <w:ind w:firstLine="0"/>
        <w:jc w:val="center"/>
        <w:rPr>
          <w:b/>
          <w:bCs/>
          <w:color w:val="000000"/>
          <w:spacing w:val="-8"/>
          <w:sz w:val="28"/>
          <w:szCs w:val="28"/>
        </w:rPr>
      </w:pPr>
    </w:p>
    <w:p w:rsidR="00A057AA" w:rsidRDefault="00A057AA" w:rsidP="00A057AA">
      <w:pPr>
        <w:shd w:val="clear" w:color="auto" w:fill="FFFFFF"/>
        <w:ind w:firstLine="0"/>
        <w:jc w:val="center"/>
        <w:rPr>
          <w:b/>
          <w:bCs/>
          <w:color w:val="000000"/>
          <w:spacing w:val="-8"/>
          <w:sz w:val="28"/>
          <w:szCs w:val="28"/>
        </w:rPr>
      </w:pPr>
      <w:r>
        <w:rPr>
          <w:b/>
          <w:bCs/>
          <w:color w:val="000000"/>
          <w:spacing w:val="-8"/>
          <w:sz w:val="28"/>
          <w:szCs w:val="28"/>
        </w:rPr>
        <w:t>РЕШЕНИЕ</w:t>
      </w:r>
    </w:p>
    <w:p w:rsidR="00A057AA" w:rsidRDefault="00A057AA" w:rsidP="00A057AA">
      <w:pPr>
        <w:tabs>
          <w:tab w:val="left" w:pos="-360"/>
        </w:tabs>
        <w:ind w:firstLine="0"/>
        <w:rPr>
          <w:b/>
          <w:bCs/>
          <w:color w:val="000000"/>
          <w:sz w:val="28"/>
          <w:szCs w:val="28"/>
        </w:rPr>
      </w:pPr>
    </w:p>
    <w:p w:rsidR="00A057AA" w:rsidRDefault="00A057AA" w:rsidP="00A057AA">
      <w:pPr>
        <w:tabs>
          <w:tab w:val="left" w:pos="-360"/>
        </w:tabs>
        <w:ind w:firstLine="0"/>
        <w:rPr>
          <w:b/>
          <w:bCs/>
          <w:color w:val="000000"/>
          <w:sz w:val="28"/>
          <w:szCs w:val="28"/>
        </w:rPr>
      </w:pPr>
    </w:p>
    <w:p w:rsidR="00A057AA" w:rsidRDefault="00A057AA" w:rsidP="00A057AA">
      <w:pPr>
        <w:tabs>
          <w:tab w:val="left" w:pos="-360"/>
        </w:tabs>
        <w:ind w:firstLine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22 октября 2014 года  № 34/5</w:t>
      </w:r>
    </w:p>
    <w:p w:rsidR="00AE1BF9" w:rsidRDefault="00AE1BF9" w:rsidP="00AE1BF9">
      <w:pPr>
        <w:tabs>
          <w:tab w:val="left" w:pos="4820"/>
        </w:tabs>
        <w:ind w:right="4976" w:firstLine="0"/>
        <w:rPr>
          <w:b/>
          <w:sz w:val="28"/>
          <w:szCs w:val="28"/>
        </w:rPr>
      </w:pPr>
    </w:p>
    <w:p w:rsidR="00AE1BF9" w:rsidRDefault="00AE1BF9" w:rsidP="00AE1BF9">
      <w:pPr>
        <w:tabs>
          <w:tab w:val="left" w:pos="4820"/>
        </w:tabs>
        <w:ind w:right="4976" w:firstLine="0"/>
        <w:rPr>
          <w:b/>
          <w:sz w:val="28"/>
          <w:szCs w:val="28"/>
        </w:rPr>
      </w:pPr>
    </w:p>
    <w:p w:rsidR="00AE1BF9" w:rsidRDefault="00AE1BF9" w:rsidP="00AE1BF9">
      <w:pPr>
        <w:tabs>
          <w:tab w:val="left" w:pos="4820"/>
        </w:tabs>
        <w:ind w:right="4976" w:firstLine="0"/>
        <w:rPr>
          <w:b/>
          <w:sz w:val="28"/>
          <w:szCs w:val="28"/>
        </w:rPr>
      </w:pPr>
    </w:p>
    <w:p w:rsidR="00AE1BF9" w:rsidRDefault="00AE1BF9" w:rsidP="00AE1BF9">
      <w:pPr>
        <w:tabs>
          <w:tab w:val="left" w:pos="4820"/>
        </w:tabs>
        <w:ind w:right="4976" w:firstLine="0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О взаимодействии </w:t>
      </w:r>
      <w:r w:rsidR="00617B98">
        <w:rPr>
          <w:b/>
          <w:sz w:val="28"/>
          <w:szCs w:val="28"/>
        </w:rPr>
        <w:t>с Гагаринской межрайонной прокуратурой</w:t>
      </w:r>
    </w:p>
    <w:p w:rsidR="00AE1BF9" w:rsidRDefault="00AE1BF9" w:rsidP="00AE1BF9">
      <w:pPr>
        <w:pStyle w:val="a3"/>
        <w:ind w:firstLine="700"/>
        <w:rPr>
          <w:rFonts w:ascii="Times New Roman" w:hAnsi="Times New Roman"/>
        </w:rPr>
      </w:pPr>
    </w:p>
    <w:p w:rsidR="00A83A41" w:rsidRDefault="00A83A41" w:rsidP="00AE1BF9">
      <w:pPr>
        <w:pStyle w:val="a3"/>
        <w:ind w:firstLine="700"/>
        <w:rPr>
          <w:rFonts w:ascii="Times New Roman" w:hAnsi="Times New Roman"/>
        </w:rPr>
      </w:pPr>
    </w:p>
    <w:p w:rsidR="00AE1BF9" w:rsidRDefault="00AE1BF9" w:rsidP="00AE1BF9">
      <w:pPr>
        <w:pStyle w:val="a3"/>
        <w:ind w:firstLine="700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На основании </w:t>
      </w:r>
      <w:r>
        <w:rPr>
          <w:rFonts w:ascii="Times New Roman" w:eastAsiaTheme="minorHAnsi" w:hAnsi="Times New Roman" w:cs="Times New Roman"/>
          <w:lang w:eastAsia="en-US"/>
        </w:rPr>
        <w:t xml:space="preserve">федеральных законов от 17 января 1992 года № 2202-1 «О прокуратуре Российской Федерации», от 17 июля 2009 года № 172-ФЗ «Об антикоррупционной экспертизе нормативных правовых актов и проектов нормативных правовых актов» </w:t>
      </w:r>
      <w:r>
        <w:rPr>
          <w:rFonts w:ascii="Times New Roman" w:hAnsi="Times New Roman"/>
          <w:b/>
        </w:rPr>
        <w:t>Совет депутатов решил</w:t>
      </w:r>
      <w:r>
        <w:rPr>
          <w:rFonts w:ascii="Times New Roman" w:hAnsi="Times New Roman"/>
        </w:rPr>
        <w:t>:</w:t>
      </w:r>
    </w:p>
    <w:p w:rsidR="00AE1BF9" w:rsidRPr="005F7451" w:rsidRDefault="00AE1BF9" w:rsidP="00AE1BF9">
      <w:pPr>
        <w:pStyle w:val="a3"/>
        <w:ind w:firstLine="7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Аппарату Совета депутатов </w:t>
      </w:r>
      <w:r w:rsidR="00617B98">
        <w:rPr>
          <w:rFonts w:ascii="Times New Roman" w:hAnsi="Times New Roman" w:cs="Times New Roman"/>
        </w:rPr>
        <w:t>муниципального округа Обручевский</w:t>
      </w:r>
      <w:r>
        <w:rPr>
          <w:rFonts w:ascii="Times New Roman" w:hAnsi="Times New Roman" w:cs="Times New Roman"/>
        </w:rPr>
        <w:t xml:space="preserve"> обеспечить направление в </w:t>
      </w:r>
      <w:r w:rsidR="00617B98" w:rsidRPr="00617B98">
        <w:rPr>
          <w:rFonts w:ascii="Times New Roman" w:hAnsi="Times New Roman" w:cs="Times New Roman"/>
        </w:rPr>
        <w:t>Гагаринскую межрайонную прокуратуру проекты</w:t>
      </w:r>
      <w:r>
        <w:rPr>
          <w:rFonts w:ascii="Times New Roman" w:hAnsi="Times New Roman" w:cs="Times New Roman"/>
        </w:rPr>
        <w:t xml:space="preserve"> нормативных правовых актов, принимаемых (издаваемых) органами местного </w:t>
      </w:r>
      <w:r w:rsidRPr="00617B98">
        <w:rPr>
          <w:rFonts w:ascii="Times New Roman" w:hAnsi="Times New Roman" w:cs="Times New Roman"/>
        </w:rPr>
        <w:t xml:space="preserve">самоуправления муниципального округа </w:t>
      </w:r>
      <w:r w:rsidR="00617B98" w:rsidRPr="00617B98">
        <w:rPr>
          <w:rFonts w:ascii="Times New Roman" w:hAnsi="Times New Roman" w:cs="Times New Roman"/>
        </w:rPr>
        <w:t>Обручевский</w:t>
      </w:r>
      <w:r w:rsidRPr="00617B98">
        <w:rPr>
          <w:rFonts w:ascii="Times New Roman" w:hAnsi="Times New Roman" w:cs="Times New Roman"/>
        </w:rPr>
        <w:t xml:space="preserve">, не </w:t>
      </w:r>
      <w:proofErr w:type="gramStart"/>
      <w:r w:rsidRPr="00617B98">
        <w:rPr>
          <w:rFonts w:ascii="Times New Roman" w:hAnsi="Times New Roman" w:cs="Times New Roman"/>
        </w:rPr>
        <w:t>позднее</w:t>
      </w:r>
      <w:proofErr w:type="gramEnd"/>
      <w:r w:rsidRPr="00617B98">
        <w:rPr>
          <w:rFonts w:ascii="Times New Roman" w:hAnsi="Times New Roman" w:cs="Times New Roman"/>
        </w:rPr>
        <w:t xml:space="preserve"> чем за 7 дней до дня принятия (издания) нормативного</w:t>
      </w:r>
      <w:r>
        <w:rPr>
          <w:rFonts w:ascii="Times New Roman" w:hAnsi="Times New Roman" w:cs="Times New Roman"/>
        </w:rPr>
        <w:t xml:space="preserve"> правового акта на бумажном носителе, а также по электронной почте, предоставленной </w:t>
      </w:r>
      <w:r w:rsidR="005F7451" w:rsidRPr="005F7451">
        <w:rPr>
          <w:rFonts w:ascii="Times New Roman" w:hAnsi="Times New Roman" w:cs="Times New Roman"/>
        </w:rPr>
        <w:t>Гагаринской межрайонной прокуратурой.</w:t>
      </w:r>
    </w:p>
    <w:p w:rsidR="00AE1BF9" w:rsidRDefault="00AE1BF9" w:rsidP="00AE1BF9">
      <w:pPr>
        <w:pStyle w:val="a3"/>
        <w:ind w:firstLine="7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Проекты нормативных правовых актов направляются с сопроводительным письмом, в котором указываются предполагаемые сроки принятия соответствующих нормативных правовых актов.</w:t>
      </w:r>
    </w:p>
    <w:p w:rsidR="00AE1BF9" w:rsidRDefault="00AE1BF9" w:rsidP="00AE1BF9">
      <w:pPr>
        <w:pStyle w:val="a3"/>
        <w:ind w:firstLine="7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Направить копию настоящего решения в </w:t>
      </w:r>
      <w:r w:rsidR="007A3D7E" w:rsidRPr="00617B98">
        <w:rPr>
          <w:rFonts w:ascii="Times New Roman" w:hAnsi="Times New Roman" w:cs="Times New Roman"/>
        </w:rPr>
        <w:t>Гагаринскую межрайонную прокуратуру</w:t>
      </w:r>
      <w:r w:rsidR="007A3D7E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 течение 3 дней со дня его принятия.</w:t>
      </w:r>
    </w:p>
    <w:p w:rsidR="00B71C77" w:rsidRPr="001D5ED9" w:rsidRDefault="00AE1BF9" w:rsidP="00B71C77">
      <w:pPr>
        <w:rPr>
          <w:b/>
          <w:sz w:val="28"/>
          <w:szCs w:val="28"/>
        </w:rPr>
      </w:pPr>
      <w:r>
        <w:t xml:space="preserve">3. </w:t>
      </w:r>
      <w:proofErr w:type="gramStart"/>
      <w:r w:rsidR="00B71C77" w:rsidRPr="001D5ED9">
        <w:rPr>
          <w:sz w:val="28"/>
          <w:szCs w:val="28"/>
        </w:rPr>
        <w:t>Контроль за</w:t>
      </w:r>
      <w:proofErr w:type="gramEnd"/>
      <w:r w:rsidR="00B71C77" w:rsidRPr="001D5ED9">
        <w:rPr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AE1BF9" w:rsidRDefault="00AE1BF9" w:rsidP="00AE1BF9">
      <w:pPr>
        <w:pStyle w:val="a3"/>
        <w:ind w:firstLine="700"/>
        <w:rPr>
          <w:rFonts w:ascii="Times New Roman" w:hAnsi="Times New Roman" w:cs="Times New Roman"/>
        </w:rPr>
      </w:pPr>
    </w:p>
    <w:p w:rsidR="00AE1BF9" w:rsidRDefault="00AE1BF9" w:rsidP="00AE1BF9">
      <w:pPr>
        <w:rPr>
          <w:b/>
          <w:sz w:val="28"/>
          <w:szCs w:val="28"/>
        </w:rPr>
      </w:pPr>
    </w:p>
    <w:p w:rsidR="00AE1BF9" w:rsidRDefault="00AE1BF9" w:rsidP="00AE1BF9">
      <w:pPr>
        <w:rPr>
          <w:b/>
          <w:sz w:val="28"/>
          <w:szCs w:val="28"/>
        </w:rPr>
      </w:pPr>
    </w:p>
    <w:p w:rsidR="00B5586C" w:rsidRPr="00B5586C" w:rsidRDefault="00B5586C" w:rsidP="00B5586C">
      <w:pPr>
        <w:widowControl/>
        <w:ind w:firstLine="0"/>
        <w:rPr>
          <w:sz w:val="28"/>
          <w:szCs w:val="28"/>
        </w:rPr>
      </w:pPr>
      <w:r w:rsidRPr="00B5586C">
        <w:rPr>
          <w:sz w:val="28"/>
          <w:szCs w:val="28"/>
        </w:rPr>
        <w:t xml:space="preserve">Глава </w:t>
      </w:r>
      <w:proofErr w:type="gramStart"/>
      <w:r w:rsidRPr="00B5586C">
        <w:rPr>
          <w:sz w:val="28"/>
          <w:szCs w:val="28"/>
        </w:rPr>
        <w:t>муниципального</w:t>
      </w:r>
      <w:proofErr w:type="gramEnd"/>
      <w:r w:rsidRPr="00B5586C">
        <w:rPr>
          <w:sz w:val="28"/>
          <w:szCs w:val="28"/>
        </w:rPr>
        <w:t xml:space="preserve"> </w:t>
      </w:r>
    </w:p>
    <w:p w:rsidR="00B5586C" w:rsidRPr="00B5586C" w:rsidRDefault="00B5586C" w:rsidP="00B5586C">
      <w:pPr>
        <w:widowControl/>
        <w:ind w:firstLine="0"/>
        <w:rPr>
          <w:sz w:val="28"/>
          <w:szCs w:val="28"/>
        </w:rPr>
      </w:pPr>
      <w:r w:rsidRPr="00B5586C">
        <w:rPr>
          <w:sz w:val="28"/>
          <w:szCs w:val="28"/>
        </w:rPr>
        <w:t xml:space="preserve">округа Обручевский                                                      </w:t>
      </w:r>
      <w:r w:rsidRPr="00B5586C">
        <w:rPr>
          <w:sz w:val="28"/>
          <w:szCs w:val="28"/>
        </w:rPr>
        <w:tab/>
        <w:t xml:space="preserve">                С.В. Андреев</w:t>
      </w:r>
    </w:p>
    <w:p w:rsidR="00B5586C" w:rsidRDefault="00B5586C" w:rsidP="00B5586C"/>
    <w:p w:rsidR="00B5586C" w:rsidRPr="00B5586C" w:rsidRDefault="00B5586C" w:rsidP="00B5586C"/>
    <w:p w:rsidR="00B5586C" w:rsidRDefault="00B5586C" w:rsidP="00B5586C"/>
    <w:p w:rsidR="00765939" w:rsidRPr="00B5586C" w:rsidRDefault="00B5586C" w:rsidP="00B5586C">
      <w:pPr>
        <w:tabs>
          <w:tab w:val="left" w:pos="2175"/>
        </w:tabs>
      </w:pPr>
      <w:r>
        <w:tab/>
      </w:r>
    </w:p>
    <w:sectPr w:rsidR="00765939" w:rsidRPr="00B5586C" w:rsidSect="003F6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1BF9"/>
    <w:rsid w:val="000209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109A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D122F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1477"/>
    <w:rsid w:val="003013FD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5F7451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17B98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3D7E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3C3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7AA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3A4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1BF9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586C"/>
    <w:rsid w:val="00B57793"/>
    <w:rsid w:val="00B604BC"/>
    <w:rsid w:val="00B64408"/>
    <w:rsid w:val="00B66B5A"/>
    <w:rsid w:val="00B67EA5"/>
    <w:rsid w:val="00B71C77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1765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F9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semiHidden/>
    <w:unhideWhenUsed/>
    <w:rsid w:val="00AE1BF9"/>
    <w:pPr>
      <w:widowControl/>
      <w:autoSpaceDE w:val="0"/>
      <w:autoSpaceDN w:val="0"/>
      <w:ind w:firstLine="0"/>
    </w:pPr>
    <w:rPr>
      <w:rFonts w:ascii="Calibri" w:eastAsia="Calibri" w:hAnsi="Calibri" w:cstheme="minorBidi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E1BF9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1">
    <w:name w:val="Основной текст с отступом Знак1"/>
    <w:basedOn w:val="a0"/>
    <w:link w:val="a3"/>
    <w:semiHidden/>
    <w:locked/>
    <w:rsid w:val="00AE1BF9"/>
    <w:rPr>
      <w:rFonts w:ascii="Calibri" w:eastAsia="Calibri" w:hAnsi="Calibri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1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y.archakova</cp:lastModifiedBy>
  <cp:revision>4</cp:revision>
  <dcterms:created xsi:type="dcterms:W3CDTF">2014-10-23T10:59:00Z</dcterms:created>
  <dcterms:modified xsi:type="dcterms:W3CDTF">2014-10-23T11:06:00Z</dcterms:modified>
</cp:coreProperties>
</file>