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>I. Общие положения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8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9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Типовой кодекс призван повысить эффективность выполнения государственными </w:t>
      </w:r>
      <w:r>
        <w:rPr>
          <w:rFonts w:ascii="Calibri" w:hAnsi="Calibri" w:cs="Calibri"/>
        </w:rPr>
        <w:lastRenderedPageBreak/>
        <w:t>(муниципальными) служащими своих должностных обязанностей.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II. Основные принципы и правила служебного поведения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>
        <w:rPr>
          <w:rFonts w:ascii="Calibri" w:hAnsi="Calibri" w:cs="Calibri"/>
        </w:rPr>
        <w:lastRenderedPageBreak/>
        <w:t>государственных (муниципальных) служащих и граждан при решении вопросов личного характера;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</w:t>
      </w:r>
      <w:r>
        <w:rPr>
          <w:rFonts w:ascii="Calibri" w:hAnsi="Calibri" w:cs="Calibri"/>
        </w:rPr>
        <w:lastRenderedPageBreak/>
        <w:t>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курения во время служебных совещаний, бесед, иного служебного общения с </w:t>
      </w:r>
      <w:r>
        <w:rPr>
          <w:rFonts w:ascii="Calibri" w:hAnsi="Calibri" w:cs="Calibri"/>
        </w:rPr>
        <w:lastRenderedPageBreak/>
        <w:t>гражданами.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01E80" w:rsidRDefault="00401E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6880" w:rsidRDefault="00196880">
      <w:bookmarkStart w:id="4" w:name="_GoBack"/>
      <w:bookmarkEnd w:id="4"/>
    </w:p>
    <w:sectPr w:rsidR="00196880" w:rsidSect="0007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80"/>
    <w:rsid w:val="00196880"/>
    <w:rsid w:val="004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C5A5AB8193EDD038D398BE3E5223A483A6D19035DB5B6121F8D7EB374F6DF89426EB1951A6138pBF9F" TargetMode="External"/><Relationship Id="rId13" Type="http://schemas.openxmlformats.org/officeDocument/2006/relationships/hyperlink" Target="consultantplus://offline/ref=DD1C5A5AB8193EDD038D398BE3E5223A483D6611035DB5B6121F8D7EB374F6DF89426EB1951A613FpBF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C5A5AB8193EDD038D398BE3E5223A483967140E5AB5B6121F8D7EB374F6DF89426EB5p9FDF" TargetMode="External"/><Relationship Id="rId12" Type="http://schemas.openxmlformats.org/officeDocument/2006/relationships/hyperlink" Target="consultantplus://offline/ref=DD1C5A5AB8193EDD038D398BE3E5223A483967140E5AB5B6121F8D7EB374F6DF89426EB1951A613BpBFB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C5A5AB8193EDD038D398BE3E5223A4B366214000FE2B4434A83p7FBF" TargetMode="External"/><Relationship Id="rId11" Type="http://schemas.openxmlformats.org/officeDocument/2006/relationships/hyperlink" Target="consultantplus://offline/ref=DD1C5A5AB8193EDD038D398BE3E5223A4B366214000FE2B4434A83p7F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1C5A5AB8193EDD038D398BE3E5223A413760110252E8BC1A46817CB47BA9C88E0B62B0951A64p3F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C5A5AB8193EDD038D398BE3E5223A483967140E5EB5B6121F8D7EB3p7F4F" TargetMode="External"/><Relationship Id="rId14" Type="http://schemas.openxmlformats.org/officeDocument/2006/relationships/hyperlink" Target="consultantplus://offline/ref=DD1C5A5AB8193EDD038D398BE3E5223A483861170A59B5B6121F8D7EB3p7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2015-02-27T05:05:00Z</dcterms:created>
  <dcterms:modified xsi:type="dcterms:W3CDTF">2015-02-27T05:06:00Z</dcterms:modified>
</cp:coreProperties>
</file>